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07F56FC" w14:textId="51A752AF" w:rsidR="00295513" w:rsidRPr="002F73E1" w:rsidRDefault="00795078" w:rsidP="0071543F">
      <w:pPr>
        <w:pStyle w:val="Title"/>
        <w:pBdr>
          <w:top w:val="single" w:sz="4" w:space="1" w:color="auto"/>
        </w:pBdr>
        <w:spacing w:before="0"/>
        <w:rPr>
          <w:rFonts w:ascii="Palatino Linotype" w:hAnsi="Palatino Linotype"/>
          <w:spacing w:val="40"/>
        </w:rPr>
      </w:pPr>
      <w:r w:rsidRPr="002F73E1">
        <w:rPr>
          <w:rFonts w:ascii="Palatino Linotype" w:hAnsi="Palatino Linotype"/>
          <w:spacing w:val="40"/>
        </w:rPr>
        <w:softHyphen/>
      </w:r>
      <w:r w:rsidR="001E26D6" w:rsidRPr="002F73E1">
        <w:rPr>
          <w:rFonts w:ascii="Palatino Linotype" w:hAnsi="Palatino Linotype"/>
          <w:spacing w:val="40"/>
        </w:rPr>
        <w:t>BYLAWS</w:t>
      </w:r>
    </w:p>
    <w:p w14:paraId="2D9F29A2" w14:textId="6F871105" w:rsidR="001D7EF9" w:rsidRPr="002F73E1" w:rsidRDefault="001D7EF9" w:rsidP="0071543F">
      <w:pPr>
        <w:pStyle w:val="Title"/>
        <w:pBdr>
          <w:top w:val="single" w:sz="4" w:space="1" w:color="auto"/>
        </w:pBdr>
        <w:spacing w:before="0"/>
        <w:rPr>
          <w:rFonts w:ascii="Palatino Linotype" w:hAnsi="Palatino Linotype"/>
          <w:sz w:val="16"/>
          <w:szCs w:val="16"/>
        </w:rPr>
      </w:pPr>
      <w:r w:rsidRPr="002F73E1">
        <w:rPr>
          <w:rFonts w:ascii="Palatino Linotype" w:hAnsi="Palatino Linotype"/>
          <w:spacing w:val="40"/>
          <w:sz w:val="16"/>
          <w:szCs w:val="16"/>
        </w:rPr>
        <w:t>of the</w:t>
      </w:r>
    </w:p>
    <w:p w14:paraId="629E212A" w14:textId="0D162C8C" w:rsidR="001E26D6" w:rsidRPr="002F73E1" w:rsidRDefault="001E26D6" w:rsidP="0071543F">
      <w:pPr>
        <w:pStyle w:val="Title"/>
        <w:spacing w:before="0"/>
        <w:rPr>
          <w:rFonts w:ascii="Palatino Linotype" w:hAnsi="Palatino Linotype"/>
          <w:spacing w:val="20"/>
        </w:rPr>
      </w:pPr>
      <w:r w:rsidRPr="002F73E1">
        <w:rPr>
          <w:rFonts w:ascii="Palatino Linotype" w:hAnsi="Palatino Linotype"/>
          <w:spacing w:val="20"/>
        </w:rPr>
        <w:t>Academic Advising Center</w:t>
      </w:r>
    </w:p>
    <w:p w14:paraId="6E2BECE8" w14:textId="77777777" w:rsidR="001D7EF9" w:rsidRPr="002F73E1" w:rsidRDefault="001D7EF9" w:rsidP="0071543F">
      <w:pPr>
        <w:pStyle w:val="Title"/>
        <w:spacing w:before="0"/>
        <w:rPr>
          <w:rFonts w:ascii="Palatino Linotype" w:hAnsi="Palatino Linotype"/>
          <w:spacing w:val="20"/>
          <w:sz w:val="4"/>
          <w:szCs w:val="4"/>
        </w:rPr>
      </w:pPr>
    </w:p>
    <w:p w14:paraId="04592877" w14:textId="7AB27B0A" w:rsidR="001E26D6" w:rsidRPr="002F73E1" w:rsidRDefault="001E26D6" w:rsidP="0071543F">
      <w:pPr>
        <w:pStyle w:val="Title"/>
        <w:spacing w:before="0"/>
        <w:rPr>
          <w:rFonts w:ascii="Palatino Linotype" w:hAnsi="Palatino Linotype"/>
          <w:b w:val="0"/>
          <w:bCs w:val="0"/>
          <w:sz w:val="32"/>
          <w:szCs w:val="32"/>
        </w:rPr>
      </w:pPr>
      <w:r w:rsidRPr="002F73E1">
        <w:rPr>
          <w:rFonts w:ascii="Palatino Linotype" w:hAnsi="Palatino Linotype"/>
          <w:b w:val="0"/>
          <w:bCs w:val="0"/>
          <w:sz w:val="32"/>
          <w:szCs w:val="32"/>
        </w:rPr>
        <w:t>College of Liberal Arts and Sciences</w:t>
      </w:r>
    </w:p>
    <w:p w14:paraId="0A8D77E3" w14:textId="7723614A" w:rsidR="001E26D6" w:rsidRPr="002F73E1" w:rsidRDefault="001E26D6" w:rsidP="0071543F">
      <w:pPr>
        <w:pStyle w:val="Title"/>
        <w:pBdr>
          <w:bottom w:val="single" w:sz="4" w:space="1" w:color="auto"/>
        </w:pBdr>
        <w:spacing w:before="0"/>
        <w:rPr>
          <w:rFonts w:ascii="Palatino Linotype" w:hAnsi="Palatino Linotype"/>
          <w:b w:val="0"/>
          <w:bCs w:val="0"/>
          <w:sz w:val="32"/>
          <w:szCs w:val="32"/>
        </w:rPr>
      </w:pPr>
      <w:r w:rsidRPr="002F73E1">
        <w:rPr>
          <w:rFonts w:ascii="Palatino Linotype" w:hAnsi="Palatino Linotype"/>
          <w:b w:val="0"/>
          <w:bCs w:val="0"/>
          <w:sz w:val="32"/>
          <w:szCs w:val="32"/>
        </w:rPr>
        <w:t>University of Florida</w:t>
      </w:r>
    </w:p>
    <w:p w14:paraId="3D323FB3" w14:textId="77777777" w:rsidR="001E26D6" w:rsidRPr="002F73E1" w:rsidRDefault="001E26D6" w:rsidP="0071543F">
      <w:pPr>
        <w:pStyle w:val="Heading2"/>
        <w:spacing w:before="0"/>
        <w:jc w:val="both"/>
        <w:rPr>
          <w:b/>
          <w:bCs/>
        </w:rPr>
      </w:pPr>
      <w:bookmarkStart w:id="0" w:name="_Toc115344443"/>
    </w:p>
    <w:sdt>
      <w:sdtPr>
        <w:rPr>
          <w:rFonts w:ascii="Times New Roman" w:eastAsia="Times New Roman" w:hAnsi="Times New Roman" w:cs="Times New Roman"/>
          <w:color w:val="auto"/>
          <w:sz w:val="22"/>
          <w:szCs w:val="22"/>
        </w:rPr>
        <w:id w:val="-980846767"/>
        <w:docPartObj>
          <w:docPartGallery w:val="Table of Contents"/>
          <w:docPartUnique/>
        </w:docPartObj>
      </w:sdtPr>
      <w:sdtEndPr>
        <w:rPr>
          <w:b/>
          <w:bCs/>
          <w:noProof/>
        </w:rPr>
      </w:sdtEndPr>
      <w:sdtContent>
        <w:p w14:paraId="4300B70A" w14:textId="334E6D54" w:rsidR="00F77CFD" w:rsidRPr="002F73E1" w:rsidRDefault="00F77CFD" w:rsidP="0068677A">
          <w:pPr>
            <w:pStyle w:val="TOCHeading"/>
            <w:spacing w:beforeLines="0" w:before="0" w:afterLines="0" w:after="0" w:line="240" w:lineRule="auto"/>
          </w:pPr>
          <w:r w:rsidRPr="002F73E1">
            <w:t>Contents</w:t>
          </w:r>
        </w:p>
        <w:p w14:paraId="659AA113" w14:textId="459D0A34" w:rsidR="00735E3A" w:rsidRDefault="00F77CFD">
          <w:pPr>
            <w:pStyle w:val="TOC1"/>
            <w:tabs>
              <w:tab w:val="right" w:leader="dot" w:pos="9790"/>
            </w:tabs>
            <w:rPr>
              <w:rFonts w:asciiTheme="minorHAnsi" w:eastAsiaTheme="minorEastAsia" w:hAnsiTheme="minorHAnsi" w:cstheme="minorBidi"/>
              <w:noProof/>
              <w:kern w:val="2"/>
              <w:sz w:val="24"/>
              <w:szCs w:val="24"/>
              <w14:ligatures w14:val="standardContextual"/>
            </w:rPr>
          </w:pPr>
          <w:r w:rsidRPr="002F73E1">
            <w:rPr>
              <w:rFonts w:ascii="Palatino Linotype" w:hAnsi="Palatino Linotype"/>
            </w:rPr>
            <w:fldChar w:fldCharType="begin"/>
          </w:r>
          <w:r w:rsidRPr="002F73E1">
            <w:rPr>
              <w:rFonts w:ascii="Palatino Linotype" w:hAnsi="Palatino Linotype"/>
            </w:rPr>
            <w:instrText xml:space="preserve"> TOC \o "1-3" \h \z \u </w:instrText>
          </w:r>
          <w:r w:rsidRPr="002F73E1">
            <w:rPr>
              <w:rFonts w:ascii="Palatino Linotype" w:hAnsi="Palatino Linotype"/>
            </w:rPr>
            <w:fldChar w:fldCharType="separate"/>
          </w:r>
          <w:hyperlink w:anchor="_Toc222393768" w:history="1">
            <w:r w:rsidR="00735E3A" w:rsidRPr="00D26345">
              <w:rPr>
                <w:rStyle w:val="Hyperlink"/>
                <w:rFonts w:eastAsiaTheme="majorEastAsia"/>
                <w:noProof/>
              </w:rPr>
              <w:t>1. Mission</w:t>
            </w:r>
            <w:r w:rsidR="00735E3A">
              <w:rPr>
                <w:noProof/>
                <w:webHidden/>
              </w:rPr>
              <w:tab/>
            </w:r>
            <w:r w:rsidR="00735E3A">
              <w:rPr>
                <w:noProof/>
                <w:webHidden/>
              </w:rPr>
              <w:fldChar w:fldCharType="begin"/>
            </w:r>
            <w:r w:rsidR="00735E3A">
              <w:rPr>
                <w:noProof/>
                <w:webHidden/>
              </w:rPr>
              <w:instrText xml:space="preserve"> PAGEREF _Toc222393768 \h </w:instrText>
            </w:r>
            <w:r w:rsidR="00735E3A">
              <w:rPr>
                <w:noProof/>
                <w:webHidden/>
              </w:rPr>
            </w:r>
            <w:r w:rsidR="00735E3A">
              <w:rPr>
                <w:noProof/>
                <w:webHidden/>
              </w:rPr>
              <w:fldChar w:fldCharType="separate"/>
            </w:r>
            <w:r w:rsidR="00735E3A">
              <w:rPr>
                <w:noProof/>
                <w:webHidden/>
              </w:rPr>
              <w:t>2</w:t>
            </w:r>
            <w:r w:rsidR="00735E3A">
              <w:rPr>
                <w:noProof/>
                <w:webHidden/>
              </w:rPr>
              <w:fldChar w:fldCharType="end"/>
            </w:r>
          </w:hyperlink>
        </w:p>
        <w:p w14:paraId="78224DEF" w14:textId="0E6A9FBC"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69" w:history="1">
            <w:r w:rsidR="00735E3A" w:rsidRPr="00D26345">
              <w:rPr>
                <w:rStyle w:val="Hyperlink"/>
                <w:rFonts w:eastAsiaTheme="majorEastAsia"/>
                <w:noProof/>
              </w:rPr>
              <w:t>Values</w:t>
            </w:r>
            <w:r w:rsidR="00735E3A">
              <w:rPr>
                <w:noProof/>
                <w:webHidden/>
              </w:rPr>
              <w:tab/>
            </w:r>
            <w:r w:rsidR="00735E3A">
              <w:rPr>
                <w:noProof/>
                <w:webHidden/>
              </w:rPr>
              <w:fldChar w:fldCharType="begin"/>
            </w:r>
            <w:r w:rsidR="00735E3A">
              <w:rPr>
                <w:noProof/>
                <w:webHidden/>
              </w:rPr>
              <w:instrText xml:space="preserve"> PAGEREF _Toc222393769 \h </w:instrText>
            </w:r>
            <w:r w:rsidR="00735E3A">
              <w:rPr>
                <w:noProof/>
                <w:webHidden/>
              </w:rPr>
            </w:r>
            <w:r w:rsidR="00735E3A">
              <w:rPr>
                <w:noProof/>
                <w:webHidden/>
              </w:rPr>
              <w:fldChar w:fldCharType="separate"/>
            </w:r>
            <w:r w:rsidR="00735E3A">
              <w:rPr>
                <w:noProof/>
                <w:webHidden/>
              </w:rPr>
              <w:t>2</w:t>
            </w:r>
            <w:r w:rsidR="00735E3A">
              <w:rPr>
                <w:noProof/>
                <w:webHidden/>
              </w:rPr>
              <w:fldChar w:fldCharType="end"/>
            </w:r>
          </w:hyperlink>
        </w:p>
        <w:p w14:paraId="5714C993" w14:textId="326B6C4B" w:rsidR="00735E3A" w:rsidRDefault="00356FD4">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2393770" w:history="1">
            <w:r w:rsidR="00735E3A" w:rsidRPr="00D26345">
              <w:rPr>
                <w:rStyle w:val="Hyperlink"/>
                <w:rFonts w:eastAsiaTheme="majorEastAsia"/>
                <w:noProof/>
              </w:rPr>
              <w:t>2. Operations</w:t>
            </w:r>
            <w:r w:rsidR="00735E3A">
              <w:rPr>
                <w:noProof/>
                <w:webHidden/>
              </w:rPr>
              <w:tab/>
            </w:r>
            <w:r w:rsidR="00735E3A">
              <w:rPr>
                <w:noProof/>
                <w:webHidden/>
              </w:rPr>
              <w:fldChar w:fldCharType="begin"/>
            </w:r>
            <w:r w:rsidR="00735E3A">
              <w:rPr>
                <w:noProof/>
                <w:webHidden/>
              </w:rPr>
              <w:instrText xml:space="preserve"> PAGEREF _Toc222393770 \h </w:instrText>
            </w:r>
            <w:r w:rsidR="00735E3A">
              <w:rPr>
                <w:noProof/>
                <w:webHidden/>
              </w:rPr>
            </w:r>
            <w:r w:rsidR="00735E3A">
              <w:rPr>
                <w:noProof/>
                <w:webHidden/>
              </w:rPr>
              <w:fldChar w:fldCharType="separate"/>
            </w:r>
            <w:r w:rsidR="00735E3A">
              <w:rPr>
                <w:noProof/>
                <w:webHidden/>
              </w:rPr>
              <w:t>2</w:t>
            </w:r>
            <w:r w:rsidR="00735E3A">
              <w:rPr>
                <w:noProof/>
                <w:webHidden/>
              </w:rPr>
              <w:fldChar w:fldCharType="end"/>
            </w:r>
          </w:hyperlink>
        </w:p>
        <w:p w14:paraId="53860111" w14:textId="0050F907"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71" w:history="1">
            <w:r w:rsidR="00735E3A" w:rsidRPr="00D26345">
              <w:rPr>
                <w:rStyle w:val="Hyperlink"/>
                <w:rFonts w:eastAsiaTheme="majorEastAsia"/>
                <w:noProof/>
              </w:rPr>
              <w:t>A. Voting Members</w:t>
            </w:r>
            <w:r w:rsidR="00735E3A">
              <w:rPr>
                <w:noProof/>
                <w:webHidden/>
              </w:rPr>
              <w:tab/>
            </w:r>
            <w:r w:rsidR="00735E3A">
              <w:rPr>
                <w:noProof/>
                <w:webHidden/>
              </w:rPr>
              <w:fldChar w:fldCharType="begin"/>
            </w:r>
            <w:r w:rsidR="00735E3A">
              <w:rPr>
                <w:noProof/>
                <w:webHidden/>
              </w:rPr>
              <w:instrText xml:space="preserve"> PAGEREF _Toc222393771 \h </w:instrText>
            </w:r>
            <w:r w:rsidR="00735E3A">
              <w:rPr>
                <w:noProof/>
                <w:webHidden/>
              </w:rPr>
            </w:r>
            <w:r w:rsidR="00735E3A">
              <w:rPr>
                <w:noProof/>
                <w:webHidden/>
              </w:rPr>
              <w:fldChar w:fldCharType="separate"/>
            </w:r>
            <w:r w:rsidR="00735E3A">
              <w:rPr>
                <w:noProof/>
                <w:webHidden/>
              </w:rPr>
              <w:t>2</w:t>
            </w:r>
            <w:r w:rsidR="00735E3A">
              <w:rPr>
                <w:noProof/>
                <w:webHidden/>
              </w:rPr>
              <w:fldChar w:fldCharType="end"/>
            </w:r>
          </w:hyperlink>
        </w:p>
        <w:p w14:paraId="56E3BBE5" w14:textId="49CC3D48"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72" w:history="1">
            <w:r w:rsidR="00735E3A" w:rsidRPr="00D26345">
              <w:rPr>
                <w:rStyle w:val="Hyperlink"/>
                <w:rFonts w:eastAsiaTheme="majorEastAsia"/>
                <w:noProof/>
              </w:rPr>
              <w:t>B. Authority</w:t>
            </w:r>
            <w:r w:rsidR="00735E3A">
              <w:rPr>
                <w:noProof/>
                <w:webHidden/>
              </w:rPr>
              <w:tab/>
            </w:r>
            <w:r w:rsidR="00735E3A">
              <w:rPr>
                <w:noProof/>
                <w:webHidden/>
              </w:rPr>
              <w:fldChar w:fldCharType="begin"/>
            </w:r>
            <w:r w:rsidR="00735E3A">
              <w:rPr>
                <w:noProof/>
                <w:webHidden/>
              </w:rPr>
              <w:instrText xml:space="preserve"> PAGEREF _Toc222393772 \h </w:instrText>
            </w:r>
            <w:r w:rsidR="00735E3A">
              <w:rPr>
                <w:noProof/>
                <w:webHidden/>
              </w:rPr>
            </w:r>
            <w:r w:rsidR="00735E3A">
              <w:rPr>
                <w:noProof/>
                <w:webHidden/>
              </w:rPr>
              <w:fldChar w:fldCharType="separate"/>
            </w:r>
            <w:r w:rsidR="00735E3A">
              <w:rPr>
                <w:noProof/>
                <w:webHidden/>
              </w:rPr>
              <w:t>2</w:t>
            </w:r>
            <w:r w:rsidR="00735E3A">
              <w:rPr>
                <w:noProof/>
                <w:webHidden/>
              </w:rPr>
              <w:fldChar w:fldCharType="end"/>
            </w:r>
          </w:hyperlink>
        </w:p>
        <w:p w14:paraId="79AC2E68" w14:textId="30EA751F"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73" w:history="1">
            <w:r w:rsidR="00735E3A" w:rsidRPr="00D26345">
              <w:rPr>
                <w:rStyle w:val="Hyperlink"/>
                <w:rFonts w:eastAsiaTheme="majorEastAsia"/>
                <w:noProof/>
              </w:rPr>
              <w:t>C. The</w:t>
            </w:r>
            <w:r w:rsidR="00735E3A" w:rsidRPr="00D26345">
              <w:rPr>
                <w:rStyle w:val="Hyperlink"/>
                <w:rFonts w:eastAsiaTheme="majorEastAsia"/>
                <w:noProof/>
                <w:spacing w:val="-4"/>
              </w:rPr>
              <w:t xml:space="preserve"> </w:t>
            </w:r>
            <w:r w:rsidR="00735E3A" w:rsidRPr="00D26345">
              <w:rPr>
                <w:rStyle w:val="Hyperlink"/>
                <w:rFonts w:eastAsiaTheme="majorEastAsia"/>
                <w:noProof/>
              </w:rPr>
              <w:t>Director</w:t>
            </w:r>
            <w:r w:rsidR="00735E3A">
              <w:rPr>
                <w:noProof/>
                <w:webHidden/>
              </w:rPr>
              <w:tab/>
            </w:r>
            <w:r w:rsidR="00735E3A">
              <w:rPr>
                <w:noProof/>
                <w:webHidden/>
              </w:rPr>
              <w:fldChar w:fldCharType="begin"/>
            </w:r>
            <w:r w:rsidR="00735E3A">
              <w:rPr>
                <w:noProof/>
                <w:webHidden/>
              </w:rPr>
              <w:instrText xml:space="preserve"> PAGEREF _Toc222393773 \h </w:instrText>
            </w:r>
            <w:r w:rsidR="00735E3A">
              <w:rPr>
                <w:noProof/>
                <w:webHidden/>
              </w:rPr>
            </w:r>
            <w:r w:rsidR="00735E3A">
              <w:rPr>
                <w:noProof/>
                <w:webHidden/>
              </w:rPr>
              <w:fldChar w:fldCharType="separate"/>
            </w:r>
            <w:r w:rsidR="00735E3A">
              <w:rPr>
                <w:noProof/>
                <w:webHidden/>
              </w:rPr>
              <w:t>3</w:t>
            </w:r>
            <w:r w:rsidR="00735E3A">
              <w:rPr>
                <w:noProof/>
                <w:webHidden/>
              </w:rPr>
              <w:fldChar w:fldCharType="end"/>
            </w:r>
          </w:hyperlink>
        </w:p>
        <w:p w14:paraId="5D7D5366" w14:textId="5477BA38"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74" w:history="1">
            <w:r w:rsidR="00735E3A" w:rsidRPr="00D26345">
              <w:rPr>
                <w:rStyle w:val="Hyperlink"/>
                <w:rFonts w:eastAsiaTheme="majorEastAsia"/>
                <w:noProof/>
              </w:rPr>
              <w:t>D. Meetings</w:t>
            </w:r>
            <w:r w:rsidR="00735E3A">
              <w:rPr>
                <w:noProof/>
                <w:webHidden/>
              </w:rPr>
              <w:tab/>
            </w:r>
            <w:r w:rsidR="00735E3A">
              <w:rPr>
                <w:noProof/>
                <w:webHidden/>
              </w:rPr>
              <w:fldChar w:fldCharType="begin"/>
            </w:r>
            <w:r w:rsidR="00735E3A">
              <w:rPr>
                <w:noProof/>
                <w:webHidden/>
              </w:rPr>
              <w:instrText xml:space="preserve"> PAGEREF _Toc222393774 \h </w:instrText>
            </w:r>
            <w:r w:rsidR="00735E3A">
              <w:rPr>
                <w:noProof/>
                <w:webHidden/>
              </w:rPr>
            </w:r>
            <w:r w:rsidR="00735E3A">
              <w:rPr>
                <w:noProof/>
                <w:webHidden/>
              </w:rPr>
              <w:fldChar w:fldCharType="separate"/>
            </w:r>
            <w:r w:rsidR="00735E3A">
              <w:rPr>
                <w:noProof/>
                <w:webHidden/>
              </w:rPr>
              <w:t>3</w:t>
            </w:r>
            <w:r w:rsidR="00735E3A">
              <w:rPr>
                <w:noProof/>
                <w:webHidden/>
              </w:rPr>
              <w:fldChar w:fldCharType="end"/>
            </w:r>
          </w:hyperlink>
        </w:p>
        <w:p w14:paraId="2BF5676B" w14:textId="1894073F"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75" w:history="1">
            <w:r w:rsidR="00735E3A" w:rsidRPr="00D26345">
              <w:rPr>
                <w:rStyle w:val="Hyperlink"/>
                <w:rFonts w:eastAsiaTheme="majorEastAsia"/>
                <w:noProof/>
              </w:rPr>
              <w:t>E. Voting</w:t>
            </w:r>
            <w:r w:rsidR="00735E3A">
              <w:rPr>
                <w:noProof/>
                <w:webHidden/>
              </w:rPr>
              <w:tab/>
            </w:r>
            <w:r w:rsidR="00735E3A">
              <w:rPr>
                <w:noProof/>
                <w:webHidden/>
              </w:rPr>
              <w:fldChar w:fldCharType="begin"/>
            </w:r>
            <w:r w:rsidR="00735E3A">
              <w:rPr>
                <w:noProof/>
                <w:webHidden/>
              </w:rPr>
              <w:instrText xml:space="preserve"> PAGEREF _Toc222393775 \h </w:instrText>
            </w:r>
            <w:r w:rsidR="00735E3A">
              <w:rPr>
                <w:noProof/>
                <w:webHidden/>
              </w:rPr>
            </w:r>
            <w:r w:rsidR="00735E3A">
              <w:rPr>
                <w:noProof/>
                <w:webHidden/>
              </w:rPr>
              <w:fldChar w:fldCharType="separate"/>
            </w:r>
            <w:r w:rsidR="00735E3A">
              <w:rPr>
                <w:noProof/>
                <w:webHidden/>
              </w:rPr>
              <w:t>4</w:t>
            </w:r>
            <w:r w:rsidR="00735E3A">
              <w:rPr>
                <w:noProof/>
                <w:webHidden/>
              </w:rPr>
              <w:fldChar w:fldCharType="end"/>
            </w:r>
          </w:hyperlink>
        </w:p>
        <w:p w14:paraId="008D34EA" w14:textId="08F0DF53"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76" w:history="1">
            <w:r w:rsidR="00735E3A" w:rsidRPr="00D26345">
              <w:rPr>
                <w:rStyle w:val="Hyperlink"/>
                <w:rFonts w:eastAsiaTheme="majorEastAsia"/>
                <w:noProof/>
              </w:rPr>
              <w:t>F. AAC Committees</w:t>
            </w:r>
            <w:r w:rsidR="00735E3A">
              <w:rPr>
                <w:noProof/>
                <w:webHidden/>
              </w:rPr>
              <w:tab/>
            </w:r>
            <w:r w:rsidR="00735E3A">
              <w:rPr>
                <w:noProof/>
                <w:webHidden/>
              </w:rPr>
              <w:fldChar w:fldCharType="begin"/>
            </w:r>
            <w:r w:rsidR="00735E3A">
              <w:rPr>
                <w:noProof/>
                <w:webHidden/>
              </w:rPr>
              <w:instrText xml:space="preserve"> PAGEREF _Toc222393776 \h </w:instrText>
            </w:r>
            <w:r w:rsidR="00735E3A">
              <w:rPr>
                <w:noProof/>
                <w:webHidden/>
              </w:rPr>
            </w:r>
            <w:r w:rsidR="00735E3A">
              <w:rPr>
                <w:noProof/>
                <w:webHidden/>
              </w:rPr>
              <w:fldChar w:fldCharType="separate"/>
            </w:r>
            <w:r w:rsidR="00735E3A">
              <w:rPr>
                <w:noProof/>
                <w:webHidden/>
              </w:rPr>
              <w:t>4</w:t>
            </w:r>
            <w:r w:rsidR="00735E3A">
              <w:rPr>
                <w:noProof/>
                <w:webHidden/>
              </w:rPr>
              <w:fldChar w:fldCharType="end"/>
            </w:r>
          </w:hyperlink>
        </w:p>
        <w:p w14:paraId="44339B99" w14:textId="694C1660"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77" w:history="1">
            <w:r w:rsidR="00735E3A" w:rsidRPr="00D26345">
              <w:rPr>
                <w:rStyle w:val="Hyperlink"/>
                <w:rFonts w:eastAsiaTheme="majorEastAsia"/>
                <w:noProof/>
              </w:rPr>
              <w:t>Executive Committee</w:t>
            </w:r>
            <w:r w:rsidR="00735E3A">
              <w:rPr>
                <w:noProof/>
                <w:webHidden/>
              </w:rPr>
              <w:tab/>
            </w:r>
            <w:r w:rsidR="00735E3A">
              <w:rPr>
                <w:noProof/>
                <w:webHidden/>
              </w:rPr>
              <w:fldChar w:fldCharType="begin"/>
            </w:r>
            <w:r w:rsidR="00735E3A">
              <w:rPr>
                <w:noProof/>
                <w:webHidden/>
              </w:rPr>
              <w:instrText xml:space="preserve"> PAGEREF _Toc222393777 \h </w:instrText>
            </w:r>
            <w:r w:rsidR="00735E3A">
              <w:rPr>
                <w:noProof/>
                <w:webHidden/>
              </w:rPr>
            </w:r>
            <w:r w:rsidR="00735E3A">
              <w:rPr>
                <w:noProof/>
                <w:webHidden/>
              </w:rPr>
              <w:fldChar w:fldCharType="separate"/>
            </w:r>
            <w:r w:rsidR="00735E3A">
              <w:rPr>
                <w:noProof/>
                <w:webHidden/>
              </w:rPr>
              <w:t>4</w:t>
            </w:r>
            <w:r w:rsidR="00735E3A">
              <w:rPr>
                <w:noProof/>
                <w:webHidden/>
              </w:rPr>
              <w:fldChar w:fldCharType="end"/>
            </w:r>
          </w:hyperlink>
        </w:p>
        <w:p w14:paraId="0AE504F8" w14:textId="4605312E"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78" w:history="1">
            <w:r w:rsidR="00735E3A" w:rsidRPr="00D26345">
              <w:rPr>
                <w:rStyle w:val="Hyperlink"/>
                <w:rFonts w:eastAsiaTheme="majorEastAsia"/>
                <w:noProof/>
              </w:rPr>
              <w:t>Leadership Team</w:t>
            </w:r>
            <w:r w:rsidR="00735E3A">
              <w:rPr>
                <w:noProof/>
                <w:webHidden/>
              </w:rPr>
              <w:tab/>
            </w:r>
            <w:r w:rsidR="00735E3A">
              <w:rPr>
                <w:noProof/>
                <w:webHidden/>
              </w:rPr>
              <w:fldChar w:fldCharType="begin"/>
            </w:r>
            <w:r w:rsidR="00735E3A">
              <w:rPr>
                <w:noProof/>
                <w:webHidden/>
              </w:rPr>
              <w:instrText xml:space="preserve"> PAGEREF _Toc222393778 \h </w:instrText>
            </w:r>
            <w:r w:rsidR="00735E3A">
              <w:rPr>
                <w:noProof/>
                <w:webHidden/>
              </w:rPr>
            </w:r>
            <w:r w:rsidR="00735E3A">
              <w:rPr>
                <w:noProof/>
                <w:webHidden/>
              </w:rPr>
              <w:fldChar w:fldCharType="separate"/>
            </w:r>
            <w:r w:rsidR="00735E3A">
              <w:rPr>
                <w:noProof/>
                <w:webHidden/>
              </w:rPr>
              <w:t>4</w:t>
            </w:r>
            <w:r w:rsidR="00735E3A">
              <w:rPr>
                <w:noProof/>
                <w:webHidden/>
              </w:rPr>
              <w:fldChar w:fldCharType="end"/>
            </w:r>
          </w:hyperlink>
        </w:p>
        <w:p w14:paraId="0EFC4882" w14:textId="3DF06FD3"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79" w:history="1">
            <w:r w:rsidR="00735E3A" w:rsidRPr="00D26345">
              <w:rPr>
                <w:rStyle w:val="Hyperlink"/>
                <w:rFonts w:eastAsiaTheme="majorEastAsia"/>
                <w:noProof/>
              </w:rPr>
              <w:t>Merit Pay Committee</w:t>
            </w:r>
            <w:r w:rsidR="00735E3A">
              <w:rPr>
                <w:noProof/>
                <w:webHidden/>
              </w:rPr>
              <w:tab/>
            </w:r>
            <w:r w:rsidR="00735E3A">
              <w:rPr>
                <w:noProof/>
                <w:webHidden/>
              </w:rPr>
              <w:fldChar w:fldCharType="begin"/>
            </w:r>
            <w:r w:rsidR="00735E3A">
              <w:rPr>
                <w:noProof/>
                <w:webHidden/>
              </w:rPr>
              <w:instrText xml:space="preserve"> PAGEREF _Toc222393779 \h </w:instrText>
            </w:r>
            <w:r w:rsidR="00735E3A">
              <w:rPr>
                <w:noProof/>
                <w:webHidden/>
              </w:rPr>
            </w:r>
            <w:r w:rsidR="00735E3A">
              <w:rPr>
                <w:noProof/>
                <w:webHidden/>
              </w:rPr>
              <w:fldChar w:fldCharType="separate"/>
            </w:r>
            <w:r w:rsidR="00735E3A">
              <w:rPr>
                <w:noProof/>
                <w:webHidden/>
              </w:rPr>
              <w:t>5</w:t>
            </w:r>
            <w:r w:rsidR="00735E3A">
              <w:rPr>
                <w:noProof/>
                <w:webHidden/>
              </w:rPr>
              <w:fldChar w:fldCharType="end"/>
            </w:r>
          </w:hyperlink>
        </w:p>
        <w:p w14:paraId="7F764F5B" w14:textId="0A5E209A"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0" w:history="1">
            <w:r w:rsidR="00735E3A" w:rsidRPr="00D26345">
              <w:rPr>
                <w:rStyle w:val="Hyperlink"/>
                <w:rFonts w:eastAsiaTheme="majorEastAsia"/>
                <w:noProof/>
              </w:rPr>
              <w:t>Project Teams and Committees</w:t>
            </w:r>
            <w:r w:rsidR="00735E3A">
              <w:rPr>
                <w:noProof/>
                <w:webHidden/>
              </w:rPr>
              <w:tab/>
            </w:r>
            <w:r w:rsidR="00735E3A">
              <w:rPr>
                <w:noProof/>
                <w:webHidden/>
              </w:rPr>
              <w:fldChar w:fldCharType="begin"/>
            </w:r>
            <w:r w:rsidR="00735E3A">
              <w:rPr>
                <w:noProof/>
                <w:webHidden/>
              </w:rPr>
              <w:instrText xml:space="preserve"> PAGEREF _Toc222393780 \h </w:instrText>
            </w:r>
            <w:r w:rsidR="00735E3A">
              <w:rPr>
                <w:noProof/>
                <w:webHidden/>
              </w:rPr>
            </w:r>
            <w:r w:rsidR="00735E3A">
              <w:rPr>
                <w:noProof/>
                <w:webHidden/>
              </w:rPr>
              <w:fldChar w:fldCharType="separate"/>
            </w:r>
            <w:r w:rsidR="00735E3A">
              <w:rPr>
                <w:noProof/>
                <w:webHidden/>
              </w:rPr>
              <w:t>5</w:t>
            </w:r>
            <w:r w:rsidR="00735E3A">
              <w:rPr>
                <w:noProof/>
                <w:webHidden/>
              </w:rPr>
              <w:fldChar w:fldCharType="end"/>
            </w:r>
          </w:hyperlink>
        </w:p>
        <w:p w14:paraId="78CF55BC" w14:textId="491EE10B"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1" w:history="1">
            <w:r w:rsidR="00735E3A" w:rsidRPr="00D26345">
              <w:rPr>
                <w:rStyle w:val="Hyperlink"/>
                <w:rFonts w:eastAsiaTheme="majorEastAsia"/>
                <w:noProof/>
              </w:rPr>
              <w:t>Search Committees</w:t>
            </w:r>
            <w:r w:rsidR="00735E3A">
              <w:rPr>
                <w:noProof/>
                <w:webHidden/>
              </w:rPr>
              <w:tab/>
            </w:r>
            <w:r w:rsidR="00735E3A">
              <w:rPr>
                <w:noProof/>
                <w:webHidden/>
              </w:rPr>
              <w:fldChar w:fldCharType="begin"/>
            </w:r>
            <w:r w:rsidR="00735E3A">
              <w:rPr>
                <w:noProof/>
                <w:webHidden/>
              </w:rPr>
              <w:instrText xml:space="preserve"> PAGEREF _Toc222393781 \h </w:instrText>
            </w:r>
            <w:r w:rsidR="00735E3A">
              <w:rPr>
                <w:noProof/>
                <w:webHidden/>
              </w:rPr>
            </w:r>
            <w:r w:rsidR="00735E3A">
              <w:rPr>
                <w:noProof/>
                <w:webHidden/>
              </w:rPr>
              <w:fldChar w:fldCharType="separate"/>
            </w:r>
            <w:r w:rsidR="00735E3A">
              <w:rPr>
                <w:noProof/>
                <w:webHidden/>
              </w:rPr>
              <w:t>5</w:t>
            </w:r>
            <w:r w:rsidR="00735E3A">
              <w:rPr>
                <w:noProof/>
                <w:webHidden/>
              </w:rPr>
              <w:fldChar w:fldCharType="end"/>
            </w:r>
          </w:hyperlink>
        </w:p>
        <w:p w14:paraId="4518FAEB" w14:textId="2A72F1BE"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2" w:history="1">
            <w:r w:rsidR="00735E3A" w:rsidRPr="00D26345">
              <w:rPr>
                <w:rStyle w:val="Hyperlink"/>
                <w:rFonts w:eastAsiaTheme="majorEastAsia"/>
                <w:noProof/>
              </w:rPr>
              <w:t>Ad Hoc Committees</w:t>
            </w:r>
            <w:r w:rsidR="00735E3A">
              <w:rPr>
                <w:noProof/>
                <w:webHidden/>
              </w:rPr>
              <w:tab/>
            </w:r>
            <w:r w:rsidR="00735E3A">
              <w:rPr>
                <w:noProof/>
                <w:webHidden/>
              </w:rPr>
              <w:fldChar w:fldCharType="begin"/>
            </w:r>
            <w:r w:rsidR="00735E3A">
              <w:rPr>
                <w:noProof/>
                <w:webHidden/>
              </w:rPr>
              <w:instrText xml:space="preserve"> PAGEREF _Toc222393782 \h </w:instrText>
            </w:r>
            <w:r w:rsidR="00735E3A">
              <w:rPr>
                <w:noProof/>
                <w:webHidden/>
              </w:rPr>
            </w:r>
            <w:r w:rsidR="00735E3A">
              <w:rPr>
                <w:noProof/>
                <w:webHidden/>
              </w:rPr>
              <w:fldChar w:fldCharType="separate"/>
            </w:r>
            <w:r w:rsidR="00735E3A">
              <w:rPr>
                <w:noProof/>
                <w:webHidden/>
              </w:rPr>
              <w:t>6</w:t>
            </w:r>
            <w:r w:rsidR="00735E3A">
              <w:rPr>
                <w:noProof/>
                <w:webHidden/>
              </w:rPr>
              <w:fldChar w:fldCharType="end"/>
            </w:r>
          </w:hyperlink>
        </w:p>
        <w:p w14:paraId="6A5ED951" w14:textId="1A15F822"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3" w:history="1">
            <w:r w:rsidR="00735E3A" w:rsidRPr="00D26345">
              <w:rPr>
                <w:rStyle w:val="Hyperlink"/>
                <w:rFonts w:eastAsiaTheme="majorEastAsia"/>
                <w:noProof/>
              </w:rPr>
              <w:t>Vacancies</w:t>
            </w:r>
            <w:r w:rsidR="00735E3A">
              <w:rPr>
                <w:noProof/>
                <w:webHidden/>
              </w:rPr>
              <w:tab/>
            </w:r>
            <w:r w:rsidR="00735E3A">
              <w:rPr>
                <w:noProof/>
                <w:webHidden/>
              </w:rPr>
              <w:fldChar w:fldCharType="begin"/>
            </w:r>
            <w:r w:rsidR="00735E3A">
              <w:rPr>
                <w:noProof/>
                <w:webHidden/>
              </w:rPr>
              <w:instrText xml:space="preserve"> PAGEREF _Toc222393783 \h </w:instrText>
            </w:r>
            <w:r w:rsidR="00735E3A">
              <w:rPr>
                <w:noProof/>
                <w:webHidden/>
              </w:rPr>
            </w:r>
            <w:r w:rsidR="00735E3A">
              <w:rPr>
                <w:noProof/>
                <w:webHidden/>
              </w:rPr>
              <w:fldChar w:fldCharType="separate"/>
            </w:r>
            <w:r w:rsidR="00735E3A">
              <w:rPr>
                <w:noProof/>
                <w:webHidden/>
              </w:rPr>
              <w:t>6</w:t>
            </w:r>
            <w:r w:rsidR="00735E3A">
              <w:rPr>
                <w:noProof/>
                <w:webHidden/>
              </w:rPr>
              <w:fldChar w:fldCharType="end"/>
            </w:r>
          </w:hyperlink>
        </w:p>
        <w:p w14:paraId="53C3F15C" w14:textId="51C0BACE" w:rsidR="00735E3A" w:rsidRDefault="00356FD4">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2393784" w:history="1">
            <w:r w:rsidR="00735E3A" w:rsidRPr="00D26345">
              <w:rPr>
                <w:rStyle w:val="Hyperlink"/>
                <w:rFonts w:eastAsiaTheme="majorEastAsia"/>
                <w:noProof/>
              </w:rPr>
              <w:t>3. Promotion and Evaluation</w:t>
            </w:r>
            <w:r w:rsidR="00735E3A">
              <w:rPr>
                <w:noProof/>
                <w:webHidden/>
              </w:rPr>
              <w:tab/>
            </w:r>
            <w:r w:rsidR="00735E3A">
              <w:rPr>
                <w:noProof/>
                <w:webHidden/>
              </w:rPr>
              <w:fldChar w:fldCharType="begin"/>
            </w:r>
            <w:r w:rsidR="00735E3A">
              <w:rPr>
                <w:noProof/>
                <w:webHidden/>
              </w:rPr>
              <w:instrText xml:space="preserve"> PAGEREF _Toc222393784 \h </w:instrText>
            </w:r>
            <w:r w:rsidR="00735E3A">
              <w:rPr>
                <w:noProof/>
                <w:webHidden/>
              </w:rPr>
            </w:r>
            <w:r w:rsidR="00735E3A">
              <w:rPr>
                <w:noProof/>
                <w:webHidden/>
              </w:rPr>
              <w:fldChar w:fldCharType="separate"/>
            </w:r>
            <w:r w:rsidR="00735E3A">
              <w:rPr>
                <w:noProof/>
                <w:webHidden/>
              </w:rPr>
              <w:t>6</w:t>
            </w:r>
            <w:r w:rsidR="00735E3A">
              <w:rPr>
                <w:noProof/>
                <w:webHidden/>
              </w:rPr>
              <w:fldChar w:fldCharType="end"/>
            </w:r>
          </w:hyperlink>
        </w:p>
        <w:p w14:paraId="1F0F36B5" w14:textId="38BD0C58"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85" w:history="1">
            <w:r w:rsidR="00735E3A" w:rsidRPr="00D26345">
              <w:rPr>
                <w:rStyle w:val="Hyperlink"/>
                <w:rFonts w:eastAsiaTheme="majorEastAsia"/>
                <w:noProof/>
              </w:rPr>
              <w:t>A. Guidelines for Academic Advisors</w:t>
            </w:r>
            <w:r w:rsidR="00735E3A">
              <w:rPr>
                <w:noProof/>
                <w:webHidden/>
              </w:rPr>
              <w:tab/>
            </w:r>
            <w:r w:rsidR="00735E3A">
              <w:rPr>
                <w:noProof/>
                <w:webHidden/>
              </w:rPr>
              <w:fldChar w:fldCharType="begin"/>
            </w:r>
            <w:r w:rsidR="00735E3A">
              <w:rPr>
                <w:noProof/>
                <w:webHidden/>
              </w:rPr>
              <w:instrText xml:space="preserve"> PAGEREF _Toc222393785 \h </w:instrText>
            </w:r>
            <w:r w:rsidR="00735E3A">
              <w:rPr>
                <w:noProof/>
                <w:webHidden/>
              </w:rPr>
            </w:r>
            <w:r w:rsidR="00735E3A">
              <w:rPr>
                <w:noProof/>
                <w:webHidden/>
              </w:rPr>
              <w:fldChar w:fldCharType="separate"/>
            </w:r>
            <w:r w:rsidR="00735E3A">
              <w:rPr>
                <w:noProof/>
                <w:webHidden/>
              </w:rPr>
              <w:t>6</w:t>
            </w:r>
            <w:r w:rsidR="00735E3A">
              <w:rPr>
                <w:noProof/>
                <w:webHidden/>
              </w:rPr>
              <w:fldChar w:fldCharType="end"/>
            </w:r>
          </w:hyperlink>
        </w:p>
        <w:p w14:paraId="25B280E4" w14:textId="6494B89C"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6" w:history="1">
            <w:r w:rsidR="00735E3A" w:rsidRPr="00D26345">
              <w:rPr>
                <w:rStyle w:val="Hyperlink"/>
                <w:rFonts w:eastAsiaTheme="majorEastAsia"/>
                <w:noProof/>
              </w:rPr>
              <w:t>1. Standards</w:t>
            </w:r>
            <w:r w:rsidR="00735E3A">
              <w:rPr>
                <w:noProof/>
                <w:webHidden/>
              </w:rPr>
              <w:tab/>
            </w:r>
            <w:r w:rsidR="00735E3A">
              <w:rPr>
                <w:noProof/>
                <w:webHidden/>
              </w:rPr>
              <w:fldChar w:fldCharType="begin"/>
            </w:r>
            <w:r w:rsidR="00735E3A">
              <w:rPr>
                <w:noProof/>
                <w:webHidden/>
              </w:rPr>
              <w:instrText xml:space="preserve"> PAGEREF _Toc222393786 \h </w:instrText>
            </w:r>
            <w:r w:rsidR="00735E3A">
              <w:rPr>
                <w:noProof/>
                <w:webHidden/>
              </w:rPr>
            </w:r>
            <w:r w:rsidR="00735E3A">
              <w:rPr>
                <w:noProof/>
                <w:webHidden/>
              </w:rPr>
              <w:fldChar w:fldCharType="separate"/>
            </w:r>
            <w:r w:rsidR="00735E3A">
              <w:rPr>
                <w:noProof/>
                <w:webHidden/>
              </w:rPr>
              <w:t>7</w:t>
            </w:r>
            <w:r w:rsidR="00735E3A">
              <w:rPr>
                <w:noProof/>
                <w:webHidden/>
              </w:rPr>
              <w:fldChar w:fldCharType="end"/>
            </w:r>
          </w:hyperlink>
        </w:p>
        <w:p w14:paraId="4C077B13" w14:textId="664DE891"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7" w:history="1">
            <w:r w:rsidR="00735E3A" w:rsidRPr="00D26345">
              <w:rPr>
                <w:rStyle w:val="Hyperlink"/>
                <w:rFonts w:eastAsiaTheme="majorEastAsia"/>
                <w:noProof/>
              </w:rPr>
              <w:t>2. Process</w:t>
            </w:r>
            <w:r w:rsidR="00735E3A">
              <w:rPr>
                <w:noProof/>
                <w:webHidden/>
              </w:rPr>
              <w:tab/>
            </w:r>
            <w:r w:rsidR="00735E3A">
              <w:rPr>
                <w:noProof/>
                <w:webHidden/>
              </w:rPr>
              <w:fldChar w:fldCharType="begin"/>
            </w:r>
            <w:r w:rsidR="00735E3A">
              <w:rPr>
                <w:noProof/>
                <w:webHidden/>
              </w:rPr>
              <w:instrText xml:space="preserve"> PAGEREF _Toc222393787 \h </w:instrText>
            </w:r>
            <w:r w:rsidR="00735E3A">
              <w:rPr>
                <w:noProof/>
                <w:webHidden/>
              </w:rPr>
            </w:r>
            <w:r w:rsidR="00735E3A">
              <w:rPr>
                <w:noProof/>
                <w:webHidden/>
              </w:rPr>
              <w:fldChar w:fldCharType="separate"/>
            </w:r>
            <w:r w:rsidR="00735E3A">
              <w:rPr>
                <w:noProof/>
                <w:webHidden/>
              </w:rPr>
              <w:t>8</w:t>
            </w:r>
            <w:r w:rsidR="00735E3A">
              <w:rPr>
                <w:noProof/>
                <w:webHidden/>
              </w:rPr>
              <w:fldChar w:fldCharType="end"/>
            </w:r>
          </w:hyperlink>
        </w:p>
        <w:p w14:paraId="56097658" w14:textId="0CB6109B"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88" w:history="1">
            <w:r w:rsidR="00735E3A" w:rsidRPr="00D26345">
              <w:rPr>
                <w:rStyle w:val="Hyperlink"/>
                <w:rFonts w:eastAsiaTheme="majorEastAsia"/>
                <w:noProof/>
              </w:rPr>
              <w:t>3. Evaluation</w:t>
            </w:r>
            <w:r w:rsidR="00735E3A">
              <w:rPr>
                <w:noProof/>
                <w:webHidden/>
              </w:rPr>
              <w:tab/>
            </w:r>
            <w:r w:rsidR="00735E3A">
              <w:rPr>
                <w:noProof/>
                <w:webHidden/>
              </w:rPr>
              <w:fldChar w:fldCharType="begin"/>
            </w:r>
            <w:r w:rsidR="00735E3A">
              <w:rPr>
                <w:noProof/>
                <w:webHidden/>
              </w:rPr>
              <w:instrText xml:space="preserve"> PAGEREF _Toc222393788 \h </w:instrText>
            </w:r>
            <w:r w:rsidR="00735E3A">
              <w:rPr>
                <w:noProof/>
                <w:webHidden/>
              </w:rPr>
            </w:r>
            <w:r w:rsidR="00735E3A">
              <w:rPr>
                <w:noProof/>
                <w:webHidden/>
              </w:rPr>
              <w:fldChar w:fldCharType="separate"/>
            </w:r>
            <w:r w:rsidR="00735E3A">
              <w:rPr>
                <w:noProof/>
                <w:webHidden/>
              </w:rPr>
              <w:t>8</w:t>
            </w:r>
            <w:r w:rsidR="00735E3A">
              <w:rPr>
                <w:noProof/>
                <w:webHidden/>
              </w:rPr>
              <w:fldChar w:fldCharType="end"/>
            </w:r>
          </w:hyperlink>
        </w:p>
        <w:p w14:paraId="440E0421" w14:textId="20D81D51" w:rsidR="00735E3A" w:rsidRDefault="00356FD4">
          <w:pPr>
            <w:pStyle w:val="TOC2"/>
            <w:rPr>
              <w:rFonts w:asciiTheme="minorHAnsi" w:eastAsiaTheme="minorEastAsia" w:hAnsiTheme="minorHAnsi" w:cstheme="minorBidi"/>
              <w:noProof/>
              <w:kern w:val="2"/>
              <w:sz w:val="24"/>
              <w:szCs w:val="24"/>
              <w14:ligatures w14:val="standardContextual"/>
            </w:rPr>
          </w:pPr>
          <w:hyperlink w:anchor="_Toc222393789" w:history="1">
            <w:r w:rsidR="00735E3A" w:rsidRPr="00D26345">
              <w:rPr>
                <w:rStyle w:val="Hyperlink"/>
                <w:rFonts w:eastAsiaTheme="majorEastAsia"/>
                <w:noProof/>
              </w:rPr>
              <w:t>B. Progress to Promotion</w:t>
            </w:r>
            <w:r w:rsidR="00735E3A">
              <w:rPr>
                <w:noProof/>
                <w:webHidden/>
              </w:rPr>
              <w:tab/>
            </w:r>
            <w:r w:rsidR="00735E3A">
              <w:rPr>
                <w:noProof/>
                <w:webHidden/>
              </w:rPr>
              <w:fldChar w:fldCharType="begin"/>
            </w:r>
            <w:r w:rsidR="00735E3A">
              <w:rPr>
                <w:noProof/>
                <w:webHidden/>
              </w:rPr>
              <w:instrText xml:space="preserve"> PAGEREF _Toc222393789 \h </w:instrText>
            </w:r>
            <w:r w:rsidR="00735E3A">
              <w:rPr>
                <w:noProof/>
                <w:webHidden/>
              </w:rPr>
            </w:r>
            <w:r w:rsidR="00735E3A">
              <w:rPr>
                <w:noProof/>
                <w:webHidden/>
              </w:rPr>
              <w:fldChar w:fldCharType="separate"/>
            </w:r>
            <w:r w:rsidR="00735E3A">
              <w:rPr>
                <w:noProof/>
                <w:webHidden/>
              </w:rPr>
              <w:t>8</w:t>
            </w:r>
            <w:r w:rsidR="00735E3A">
              <w:rPr>
                <w:noProof/>
                <w:webHidden/>
              </w:rPr>
              <w:fldChar w:fldCharType="end"/>
            </w:r>
          </w:hyperlink>
        </w:p>
        <w:p w14:paraId="68C150FC" w14:textId="1D0B32DA"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90" w:history="1">
            <w:r w:rsidR="00735E3A" w:rsidRPr="00D26345">
              <w:rPr>
                <w:rStyle w:val="Hyperlink"/>
                <w:rFonts w:eastAsiaTheme="majorEastAsia"/>
                <w:noProof/>
              </w:rPr>
              <w:t>1. Process</w:t>
            </w:r>
            <w:r w:rsidR="00735E3A">
              <w:rPr>
                <w:noProof/>
                <w:webHidden/>
              </w:rPr>
              <w:tab/>
            </w:r>
            <w:r w:rsidR="00735E3A">
              <w:rPr>
                <w:noProof/>
                <w:webHidden/>
              </w:rPr>
              <w:fldChar w:fldCharType="begin"/>
            </w:r>
            <w:r w:rsidR="00735E3A">
              <w:rPr>
                <w:noProof/>
                <w:webHidden/>
              </w:rPr>
              <w:instrText xml:space="preserve"> PAGEREF _Toc222393790 \h </w:instrText>
            </w:r>
            <w:r w:rsidR="00735E3A">
              <w:rPr>
                <w:noProof/>
                <w:webHidden/>
              </w:rPr>
            </w:r>
            <w:r w:rsidR="00735E3A">
              <w:rPr>
                <w:noProof/>
                <w:webHidden/>
              </w:rPr>
              <w:fldChar w:fldCharType="separate"/>
            </w:r>
            <w:r w:rsidR="00735E3A">
              <w:rPr>
                <w:noProof/>
                <w:webHidden/>
              </w:rPr>
              <w:t>8</w:t>
            </w:r>
            <w:r w:rsidR="00735E3A">
              <w:rPr>
                <w:noProof/>
                <w:webHidden/>
              </w:rPr>
              <w:fldChar w:fldCharType="end"/>
            </w:r>
          </w:hyperlink>
        </w:p>
        <w:p w14:paraId="5B4CBC12" w14:textId="1774F2B6"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91" w:history="1">
            <w:r w:rsidR="00735E3A" w:rsidRPr="00D26345">
              <w:rPr>
                <w:rStyle w:val="Hyperlink"/>
                <w:rFonts w:eastAsiaTheme="majorEastAsia"/>
                <w:noProof/>
              </w:rPr>
              <w:t>2. Evaluation</w:t>
            </w:r>
            <w:r w:rsidR="00735E3A">
              <w:rPr>
                <w:noProof/>
                <w:webHidden/>
              </w:rPr>
              <w:tab/>
            </w:r>
            <w:r w:rsidR="00735E3A">
              <w:rPr>
                <w:noProof/>
                <w:webHidden/>
              </w:rPr>
              <w:fldChar w:fldCharType="begin"/>
            </w:r>
            <w:r w:rsidR="00735E3A">
              <w:rPr>
                <w:noProof/>
                <w:webHidden/>
              </w:rPr>
              <w:instrText xml:space="preserve"> PAGEREF _Toc222393791 \h </w:instrText>
            </w:r>
            <w:r w:rsidR="00735E3A">
              <w:rPr>
                <w:noProof/>
                <w:webHidden/>
              </w:rPr>
            </w:r>
            <w:r w:rsidR="00735E3A">
              <w:rPr>
                <w:noProof/>
                <w:webHidden/>
              </w:rPr>
              <w:fldChar w:fldCharType="separate"/>
            </w:r>
            <w:r w:rsidR="00735E3A">
              <w:rPr>
                <w:noProof/>
                <w:webHidden/>
              </w:rPr>
              <w:t>9</w:t>
            </w:r>
            <w:r w:rsidR="00735E3A">
              <w:rPr>
                <w:noProof/>
                <w:webHidden/>
              </w:rPr>
              <w:fldChar w:fldCharType="end"/>
            </w:r>
          </w:hyperlink>
        </w:p>
        <w:p w14:paraId="29D7E74A" w14:textId="5C5AC301" w:rsidR="00735E3A" w:rsidRDefault="00735E3A">
          <w:pPr>
            <w:pStyle w:val="TOC1"/>
            <w:tabs>
              <w:tab w:val="right" w:leader="dot" w:pos="9790"/>
            </w:tabs>
            <w:rPr>
              <w:rFonts w:asciiTheme="minorHAnsi" w:eastAsiaTheme="minorEastAsia" w:hAnsiTheme="minorHAnsi" w:cstheme="minorBidi"/>
              <w:noProof/>
              <w:kern w:val="2"/>
              <w:sz w:val="24"/>
              <w:szCs w:val="24"/>
              <w14:ligatures w14:val="standardContextual"/>
            </w:rPr>
          </w:pPr>
          <w:r w:rsidRPr="00735E3A">
            <w:rPr>
              <w:rStyle w:val="Hyperlink"/>
              <w:rFonts w:eastAsiaTheme="majorEastAsia"/>
              <w:noProof/>
              <w:u w:val="none"/>
            </w:rPr>
            <w:t xml:space="preserve">    </w:t>
          </w:r>
          <w:hyperlink w:anchor="_Toc222393792" w:history="1">
            <w:r w:rsidRPr="00D26345">
              <w:rPr>
                <w:rStyle w:val="Hyperlink"/>
                <w:rFonts w:eastAsiaTheme="majorEastAsia"/>
                <w:noProof/>
              </w:rPr>
              <w:t>C. Merit Pay Plan</w:t>
            </w:r>
            <w:r>
              <w:rPr>
                <w:noProof/>
                <w:webHidden/>
              </w:rPr>
              <w:tab/>
            </w:r>
            <w:r>
              <w:rPr>
                <w:noProof/>
                <w:webHidden/>
              </w:rPr>
              <w:fldChar w:fldCharType="begin"/>
            </w:r>
            <w:r>
              <w:rPr>
                <w:noProof/>
                <w:webHidden/>
              </w:rPr>
              <w:instrText xml:space="preserve"> PAGEREF _Toc222393792 \h </w:instrText>
            </w:r>
            <w:r>
              <w:rPr>
                <w:noProof/>
                <w:webHidden/>
              </w:rPr>
            </w:r>
            <w:r>
              <w:rPr>
                <w:noProof/>
                <w:webHidden/>
              </w:rPr>
              <w:fldChar w:fldCharType="separate"/>
            </w:r>
            <w:r>
              <w:rPr>
                <w:noProof/>
                <w:webHidden/>
              </w:rPr>
              <w:t>9</w:t>
            </w:r>
            <w:r>
              <w:rPr>
                <w:noProof/>
                <w:webHidden/>
              </w:rPr>
              <w:fldChar w:fldCharType="end"/>
            </w:r>
          </w:hyperlink>
        </w:p>
        <w:p w14:paraId="5AD0D92C" w14:textId="2F0DFA83"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93" w:history="1">
            <w:r w:rsidR="00735E3A" w:rsidRPr="00D26345">
              <w:rPr>
                <w:rStyle w:val="Hyperlink"/>
                <w:rFonts w:eastAsiaTheme="majorEastAsia"/>
                <w:noProof/>
              </w:rPr>
              <w:t>1. Faculty merit</w:t>
            </w:r>
            <w:r w:rsidR="00735E3A">
              <w:rPr>
                <w:noProof/>
                <w:webHidden/>
              </w:rPr>
              <w:tab/>
            </w:r>
            <w:r w:rsidR="00735E3A">
              <w:rPr>
                <w:noProof/>
                <w:webHidden/>
              </w:rPr>
              <w:fldChar w:fldCharType="begin"/>
            </w:r>
            <w:r w:rsidR="00735E3A">
              <w:rPr>
                <w:noProof/>
                <w:webHidden/>
              </w:rPr>
              <w:instrText xml:space="preserve"> PAGEREF _Toc222393793 \h </w:instrText>
            </w:r>
            <w:r w:rsidR="00735E3A">
              <w:rPr>
                <w:noProof/>
                <w:webHidden/>
              </w:rPr>
            </w:r>
            <w:r w:rsidR="00735E3A">
              <w:rPr>
                <w:noProof/>
                <w:webHidden/>
              </w:rPr>
              <w:fldChar w:fldCharType="separate"/>
            </w:r>
            <w:r w:rsidR="00735E3A">
              <w:rPr>
                <w:noProof/>
                <w:webHidden/>
              </w:rPr>
              <w:t>9</w:t>
            </w:r>
            <w:r w:rsidR="00735E3A">
              <w:rPr>
                <w:noProof/>
                <w:webHidden/>
              </w:rPr>
              <w:fldChar w:fldCharType="end"/>
            </w:r>
          </w:hyperlink>
        </w:p>
        <w:p w14:paraId="19285E47" w14:textId="0D78B785" w:rsidR="00735E3A" w:rsidRDefault="00356FD4">
          <w:pPr>
            <w:pStyle w:val="TOC3"/>
            <w:tabs>
              <w:tab w:val="right" w:leader="dot" w:pos="9790"/>
            </w:tabs>
            <w:rPr>
              <w:rFonts w:asciiTheme="minorHAnsi" w:eastAsiaTheme="minorEastAsia" w:hAnsiTheme="minorHAnsi" w:cstheme="minorBidi"/>
              <w:noProof/>
              <w:kern w:val="2"/>
              <w:sz w:val="24"/>
              <w:szCs w:val="24"/>
              <w14:ligatures w14:val="standardContextual"/>
            </w:rPr>
          </w:pPr>
          <w:hyperlink w:anchor="_Toc222393794" w:history="1">
            <w:r w:rsidR="00735E3A" w:rsidRPr="00D26345">
              <w:rPr>
                <w:rStyle w:val="Hyperlink"/>
                <w:rFonts w:eastAsiaTheme="majorEastAsia"/>
                <w:noProof/>
              </w:rPr>
              <w:t>2. Staff merit</w:t>
            </w:r>
            <w:r w:rsidR="00735E3A">
              <w:rPr>
                <w:noProof/>
                <w:webHidden/>
              </w:rPr>
              <w:tab/>
            </w:r>
            <w:r w:rsidR="00735E3A">
              <w:rPr>
                <w:noProof/>
                <w:webHidden/>
              </w:rPr>
              <w:fldChar w:fldCharType="begin"/>
            </w:r>
            <w:r w:rsidR="00735E3A">
              <w:rPr>
                <w:noProof/>
                <w:webHidden/>
              </w:rPr>
              <w:instrText xml:space="preserve"> PAGEREF _Toc222393794 \h </w:instrText>
            </w:r>
            <w:r w:rsidR="00735E3A">
              <w:rPr>
                <w:noProof/>
                <w:webHidden/>
              </w:rPr>
            </w:r>
            <w:r w:rsidR="00735E3A">
              <w:rPr>
                <w:noProof/>
                <w:webHidden/>
              </w:rPr>
              <w:fldChar w:fldCharType="separate"/>
            </w:r>
            <w:r w:rsidR="00735E3A">
              <w:rPr>
                <w:noProof/>
                <w:webHidden/>
              </w:rPr>
              <w:t>11</w:t>
            </w:r>
            <w:r w:rsidR="00735E3A">
              <w:rPr>
                <w:noProof/>
                <w:webHidden/>
              </w:rPr>
              <w:fldChar w:fldCharType="end"/>
            </w:r>
          </w:hyperlink>
        </w:p>
        <w:p w14:paraId="3CB595D9" w14:textId="0D38421B" w:rsidR="00735E3A" w:rsidRDefault="00356FD4">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2393795" w:history="1">
            <w:r w:rsidR="00735E3A" w:rsidRPr="00D26345">
              <w:rPr>
                <w:rStyle w:val="Hyperlink"/>
                <w:rFonts w:eastAsiaTheme="majorEastAsia"/>
                <w:noProof/>
              </w:rPr>
              <w:t>4. Amendments</w:t>
            </w:r>
            <w:r w:rsidR="00735E3A">
              <w:rPr>
                <w:noProof/>
                <w:webHidden/>
              </w:rPr>
              <w:tab/>
            </w:r>
            <w:r w:rsidR="00735E3A">
              <w:rPr>
                <w:noProof/>
                <w:webHidden/>
              </w:rPr>
              <w:fldChar w:fldCharType="begin"/>
            </w:r>
            <w:r w:rsidR="00735E3A">
              <w:rPr>
                <w:noProof/>
                <w:webHidden/>
              </w:rPr>
              <w:instrText xml:space="preserve"> PAGEREF _Toc222393795 \h </w:instrText>
            </w:r>
            <w:r w:rsidR="00735E3A">
              <w:rPr>
                <w:noProof/>
                <w:webHidden/>
              </w:rPr>
            </w:r>
            <w:r w:rsidR="00735E3A">
              <w:rPr>
                <w:noProof/>
                <w:webHidden/>
              </w:rPr>
              <w:fldChar w:fldCharType="separate"/>
            </w:r>
            <w:r w:rsidR="00735E3A">
              <w:rPr>
                <w:noProof/>
                <w:webHidden/>
              </w:rPr>
              <w:t>11</w:t>
            </w:r>
            <w:r w:rsidR="00735E3A">
              <w:rPr>
                <w:noProof/>
                <w:webHidden/>
              </w:rPr>
              <w:fldChar w:fldCharType="end"/>
            </w:r>
          </w:hyperlink>
        </w:p>
        <w:p w14:paraId="73BABA41" w14:textId="1D426752" w:rsidR="0068677A" w:rsidRDefault="00F77CFD" w:rsidP="0068677A">
          <w:pPr>
            <w:spacing w:line="276" w:lineRule="auto"/>
            <w:jc w:val="both"/>
            <w:rPr>
              <w:b/>
              <w:bCs/>
              <w:noProof/>
            </w:rPr>
          </w:pPr>
          <w:r w:rsidRPr="002F73E1">
            <w:rPr>
              <w:rFonts w:ascii="Palatino Linotype" w:hAnsi="Palatino Linotype"/>
              <w:b/>
              <w:bCs/>
              <w:noProof/>
            </w:rPr>
            <w:fldChar w:fldCharType="end"/>
          </w:r>
        </w:p>
      </w:sdtContent>
    </w:sdt>
    <w:p w14:paraId="2E98CC8B" w14:textId="28402BE5" w:rsidR="00564108" w:rsidRPr="00B5793C" w:rsidRDefault="00F77CFD" w:rsidP="0071543F">
      <w:pPr>
        <w:pStyle w:val="Heading1"/>
      </w:pPr>
      <w:bookmarkStart w:id="1" w:name="_Toc222393768"/>
      <w:r w:rsidRPr="00B5793C">
        <w:lastRenderedPageBreak/>
        <w:t xml:space="preserve">1. </w:t>
      </w:r>
      <w:r w:rsidR="00073904" w:rsidRPr="00B5793C">
        <w:t>Mission</w:t>
      </w:r>
      <w:bookmarkEnd w:id="1"/>
      <w:r w:rsidR="00073904" w:rsidRPr="00B5793C">
        <w:t xml:space="preserve"> </w:t>
      </w:r>
      <w:bookmarkEnd w:id="0"/>
    </w:p>
    <w:p w14:paraId="3181FAC4" w14:textId="551AE3D4" w:rsidR="001E26D6" w:rsidRPr="0071543F" w:rsidRDefault="00DB349E" w:rsidP="0071543F">
      <w:pPr>
        <w:widowControl/>
        <w:autoSpaceDE/>
        <w:autoSpaceDN/>
        <w:spacing w:beforeLines="120" w:before="288" w:afterLines="120" w:after="288"/>
        <w:rPr>
          <w:rFonts w:ascii="Calibri" w:hAnsi="Calibri" w:cs="Calibri"/>
          <w:b/>
          <w:bCs/>
          <w:color w:val="212121"/>
          <w:sz w:val="24"/>
          <w:szCs w:val="24"/>
        </w:rPr>
      </w:pPr>
      <w:r w:rsidRPr="00BE6E77">
        <w:rPr>
          <w:rFonts w:ascii="Palatino Linotype" w:hAnsi="Palatino Linotype" w:cs="Calibri"/>
          <w:b/>
          <w:bCs/>
          <w:color w:val="212121"/>
          <w:sz w:val="24"/>
          <w:szCs w:val="24"/>
        </w:rPr>
        <w:t>We empower and teach students to explore and pursue their educational and professional goals. </w:t>
      </w:r>
      <w:bookmarkStart w:id="2" w:name="_Toc115344444"/>
    </w:p>
    <w:p w14:paraId="73AAF96B" w14:textId="535BFB8C" w:rsidR="00073904" w:rsidRPr="00B5793C" w:rsidRDefault="00073904" w:rsidP="0071543F">
      <w:pPr>
        <w:pStyle w:val="Heading2"/>
        <w:spacing w:beforeLines="120" w:before="288" w:afterLines="120" w:after="288"/>
        <w:rPr>
          <w:sz w:val="28"/>
          <w:szCs w:val="28"/>
        </w:rPr>
      </w:pPr>
      <w:bookmarkStart w:id="3" w:name="_Toc131321033"/>
      <w:bookmarkStart w:id="4" w:name="_Toc222393769"/>
      <w:r w:rsidRPr="00B5793C">
        <w:rPr>
          <w:sz w:val="28"/>
          <w:szCs w:val="28"/>
        </w:rPr>
        <w:t>Values</w:t>
      </w:r>
      <w:bookmarkEnd w:id="2"/>
      <w:bookmarkEnd w:id="3"/>
      <w:bookmarkEnd w:id="4"/>
    </w:p>
    <w:p w14:paraId="0EBDB44C" w14:textId="77777777" w:rsidR="00DB349E" w:rsidRPr="00BE6E77" w:rsidRDefault="00DB349E" w:rsidP="0068677A">
      <w:pPr>
        <w:pStyle w:val="BodyText"/>
        <w:numPr>
          <w:ilvl w:val="0"/>
          <w:numId w:val="16"/>
        </w:numPr>
        <w:ind w:left="936"/>
        <w:jc w:val="both"/>
        <w:rPr>
          <w:rFonts w:ascii="Palatino Linotype" w:hAnsi="Palatino Linotype" w:cs="Calibri"/>
          <w:color w:val="212121"/>
        </w:rPr>
      </w:pPr>
      <w:r w:rsidRPr="00BE6E77">
        <w:rPr>
          <w:rFonts w:ascii="Palatino Linotype" w:hAnsi="Palatino Linotype" w:cs="Calibri"/>
          <w:b/>
          <w:bCs/>
          <w:i/>
          <w:iCs/>
          <w:color w:val="212121"/>
        </w:rPr>
        <w:t>Connection</w:t>
      </w:r>
      <w:r w:rsidRPr="00BE6E77">
        <w:rPr>
          <w:rFonts w:ascii="Palatino Linotype" w:hAnsi="Palatino Linotype" w:cs="Calibri"/>
          <w:color w:val="212121"/>
        </w:rPr>
        <w:t>: We foster positive relationships with students and the broader community. We encourage students to build connections in support of their educational and professional goals. </w:t>
      </w:r>
    </w:p>
    <w:p w14:paraId="7AFAEEC1" w14:textId="77777777" w:rsidR="00DB349E" w:rsidRPr="00BE6E77" w:rsidRDefault="00DB349E" w:rsidP="0068677A">
      <w:pPr>
        <w:pStyle w:val="BodyText"/>
        <w:numPr>
          <w:ilvl w:val="0"/>
          <w:numId w:val="16"/>
        </w:numPr>
        <w:ind w:left="936"/>
        <w:jc w:val="both"/>
        <w:rPr>
          <w:rFonts w:ascii="Palatino Linotype" w:hAnsi="Palatino Linotype" w:cs="Calibri"/>
          <w:color w:val="212121"/>
        </w:rPr>
      </w:pPr>
      <w:r w:rsidRPr="00BE6E77">
        <w:rPr>
          <w:rFonts w:ascii="Palatino Linotype" w:hAnsi="Palatino Linotype" w:cs="Calibri"/>
          <w:b/>
          <w:bCs/>
          <w:i/>
          <w:iCs/>
          <w:color w:val="212121"/>
        </w:rPr>
        <w:t>Empowerment</w:t>
      </w:r>
      <w:r w:rsidRPr="00BE6E77">
        <w:rPr>
          <w:rFonts w:ascii="Palatino Linotype" w:hAnsi="Palatino Linotype" w:cs="Calibri"/>
          <w:color w:val="212121"/>
        </w:rPr>
        <w:t>: We see students as the experts of their own lives. We challenge and support students to be active participants in their holistic development through curricular and experiential learning. </w:t>
      </w:r>
    </w:p>
    <w:p w14:paraId="06F04BF7" w14:textId="77777777" w:rsidR="00DB349E" w:rsidRPr="00BE6E77" w:rsidRDefault="00DB349E" w:rsidP="0068677A">
      <w:pPr>
        <w:pStyle w:val="BodyText"/>
        <w:numPr>
          <w:ilvl w:val="0"/>
          <w:numId w:val="16"/>
        </w:numPr>
        <w:ind w:left="936"/>
        <w:jc w:val="both"/>
        <w:rPr>
          <w:rFonts w:ascii="Palatino Linotype" w:hAnsi="Palatino Linotype" w:cs="Calibri"/>
          <w:color w:val="212121"/>
        </w:rPr>
      </w:pPr>
      <w:r w:rsidRPr="00BE6E77">
        <w:rPr>
          <w:rFonts w:ascii="Palatino Linotype" w:hAnsi="Palatino Linotype" w:cs="Calibri"/>
          <w:b/>
          <w:bCs/>
          <w:i/>
          <w:iCs/>
          <w:color w:val="212121"/>
        </w:rPr>
        <w:t>Inclusion</w:t>
      </w:r>
      <w:r w:rsidRPr="00BE6E77">
        <w:rPr>
          <w:rFonts w:ascii="Palatino Linotype" w:hAnsi="Palatino Linotype" w:cs="Calibri"/>
          <w:color w:val="212121"/>
        </w:rPr>
        <w:t>: We respect and embrace a culture of inclusivity recognizing the wide range of individual lived experiences. </w:t>
      </w:r>
    </w:p>
    <w:p w14:paraId="0AE967A5" w14:textId="77777777" w:rsidR="00DB349E" w:rsidRPr="00BE6E77" w:rsidRDefault="00DB349E" w:rsidP="0068677A">
      <w:pPr>
        <w:pStyle w:val="BodyText"/>
        <w:numPr>
          <w:ilvl w:val="0"/>
          <w:numId w:val="16"/>
        </w:numPr>
        <w:ind w:left="936"/>
        <w:jc w:val="both"/>
        <w:rPr>
          <w:rFonts w:ascii="Palatino Linotype" w:hAnsi="Palatino Linotype" w:cs="Calibri"/>
          <w:color w:val="212121"/>
        </w:rPr>
      </w:pPr>
      <w:r w:rsidRPr="00BE6E77">
        <w:rPr>
          <w:rFonts w:ascii="Palatino Linotype" w:hAnsi="Palatino Linotype" w:cs="Calibri"/>
          <w:b/>
          <w:bCs/>
          <w:i/>
          <w:iCs/>
          <w:color w:val="212121"/>
        </w:rPr>
        <w:t>Integrity</w:t>
      </w:r>
      <w:r w:rsidRPr="00BE6E77">
        <w:rPr>
          <w:rFonts w:ascii="Palatino Linotype" w:hAnsi="Palatino Linotype" w:cs="Calibri"/>
          <w:b/>
          <w:bCs/>
          <w:color w:val="212121"/>
        </w:rPr>
        <w:t>: </w:t>
      </w:r>
      <w:r w:rsidRPr="00BE6E77">
        <w:rPr>
          <w:rFonts w:ascii="Palatino Linotype" w:hAnsi="Palatino Linotype" w:cs="Calibri"/>
          <w:color w:val="212121"/>
        </w:rPr>
        <w:t>We strive to be accountable, honest, and transparent with students, ourselves, and our colleagues. </w:t>
      </w:r>
    </w:p>
    <w:p w14:paraId="00600F8E" w14:textId="1A552F7F" w:rsidR="0071543F" w:rsidRPr="0071543F" w:rsidRDefault="00DB349E" w:rsidP="0068677A">
      <w:pPr>
        <w:pStyle w:val="BodyText"/>
        <w:numPr>
          <w:ilvl w:val="0"/>
          <w:numId w:val="16"/>
        </w:numPr>
        <w:spacing w:afterLines="120" w:after="288"/>
        <w:ind w:left="936"/>
        <w:jc w:val="both"/>
        <w:rPr>
          <w:rFonts w:ascii="Palatino Linotype" w:hAnsi="Palatino Linotype" w:cs="Calibri"/>
          <w:color w:val="212121"/>
        </w:rPr>
      </w:pPr>
      <w:r w:rsidRPr="00BE6E77">
        <w:rPr>
          <w:rFonts w:ascii="Palatino Linotype" w:hAnsi="Palatino Linotype" w:cs="Calibri"/>
          <w:b/>
          <w:bCs/>
          <w:i/>
          <w:iCs/>
          <w:color w:val="212121"/>
        </w:rPr>
        <w:t>Professionalism</w:t>
      </w:r>
      <w:r w:rsidRPr="00BE6E77">
        <w:rPr>
          <w:rFonts w:ascii="Palatino Linotype" w:hAnsi="Palatino Linotype" w:cs="Calibri"/>
          <w:color w:val="212121"/>
        </w:rPr>
        <w:t>: We uphold the professional standards of advising and foster professionalism for students as part of their holistic development.  </w:t>
      </w:r>
    </w:p>
    <w:p w14:paraId="2D27F1C4" w14:textId="35ACF11E" w:rsidR="00564108" w:rsidRPr="00B5793C" w:rsidRDefault="005C30F5" w:rsidP="0071543F">
      <w:pPr>
        <w:pStyle w:val="Heading1"/>
      </w:pPr>
      <w:bookmarkStart w:id="5" w:name="_Toc115344445"/>
      <w:bookmarkStart w:id="6" w:name="_Toc222393770"/>
      <w:r w:rsidRPr="00B5793C">
        <w:t>2</w:t>
      </w:r>
      <w:r w:rsidR="00F77CFD" w:rsidRPr="00B5793C">
        <w:t xml:space="preserve">. </w:t>
      </w:r>
      <w:r w:rsidR="00FC1E95" w:rsidRPr="00B5793C">
        <w:t>Operations</w:t>
      </w:r>
      <w:bookmarkEnd w:id="5"/>
      <w:bookmarkEnd w:id="6"/>
    </w:p>
    <w:p w14:paraId="7072B568" w14:textId="0AE75236" w:rsidR="00564108" w:rsidRPr="00B5793C" w:rsidRDefault="00290578" w:rsidP="0071543F">
      <w:pPr>
        <w:pStyle w:val="Heading2"/>
        <w:spacing w:beforeLines="120" w:before="288" w:afterLines="120" w:after="288"/>
        <w:rPr>
          <w:sz w:val="28"/>
          <w:szCs w:val="28"/>
        </w:rPr>
      </w:pPr>
      <w:bookmarkStart w:id="7" w:name="_Toc115344446"/>
      <w:bookmarkStart w:id="8" w:name="_Toc222393771"/>
      <w:r w:rsidRPr="00B5793C">
        <w:rPr>
          <w:sz w:val="28"/>
          <w:szCs w:val="28"/>
        </w:rPr>
        <w:t xml:space="preserve">A. </w:t>
      </w:r>
      <w:bookmarkEnd w:id="7"/>
      <w:r w:rsidR="002F00C6">
        <w:rPr>
          <w:sz w:val="28"/>
          <w:szCs w:val="28"/>
        </w:rPr>
        <w:t>Voting Members</w:t>
      </w:r>
      <w:bookmarkEnd w:id="8"/>
    </w:p>
    <w:p w14:paraId="7B41E085" w14:textId="5E8B80E1" w:rsidR="00827FD7" w:rsidRPr="00BE6E77" w:rsidRDefault="00827FD7" w:rsidP="0071543F">
      <w:pPr>
        <w:tabs>
          <w:tab w:val="left" w:pos="523"/>
        </w:tabs>
        <w:spacing w:beforeLines="120" w:before="288" w:afterLines="120" w:after="288"/>
        <w:ind w:left="270" w:right="222"/>
        <w:jc w:val="both"/>
        <w:rPr>
          <w:rFonts w:ascii="Palatino Linotype" w:hAnsi="Palatino Linotype"/>
          <w:sz w:val="24"/>
          <w:szCs w:val="24"/>
        </w:rPr>
      </w:pPr>
      <w:r w:rsidRPr="00BE6E77">
        <w:rPr>
          <w:rFonts w:ascii="Palatino Linotype" w:hAnsi="Palatino Linotype"/>
          <w:sz w:val="24"/>
          <w:szCs w:val="24"/>
        </w:rPr>
        <w:t xml:space="preserve">All permanent employees </w:t>
      </w:r>
      <w:r w:rsidR="002F00C6">
        <w:rPr>
          <w:rFonts w:ascii="Palatino Linotype" w:hAnsi="Palatino Linotype"/>
          <w:sz w:val="24"/>
          <w:szCs w:val="24"/>
        </w:rPr>
        <w:t>budgeted at least .51 FTE in</w:t>
      </w:r>
      <w:r w:rsidR="002F00C6" w:rsidRPr="00BE6E77">
        <w:rPr>
          <w:rFonts w:ascii="Palatino Linotype" w:hAnsi="Palatino Linotype"/>
          <w:sz w:val="24"/>
          <w:szCs w:val="24"/>
        </w:rPr>
        <w:t xml:space="preserve"> </w:t>
      </w:r>
      <w:r w:rsidRPr="00BE6E77">
        <w:rPr>
          <w:rFonts w:ascii="Palatino Linotype" w:hAnsi="Palatino Linotype"/>
          <w:sz w:val="24"/>
          <w:szCs w:val="24"/>
        </w:rPr>
        <w:t>the Academic Advising Center (AAC) are voting members of the AAC, except when precluded by other articles in these Bylaws.</w:t>
      </w:r>
      <w:r w:rsidRPr="00BE6E77">
        <w:rPr>
          <w:rFonts w:ascii="Palatino Linotype" w:hAnsi="Palatino Linotype"/>
          <w:spacing w:val="-5"/>
          <w:sz w:val="24"/>
          <w:szCs w:val="24"/>
        </w:rPr>
        <w:t xml:space="preserve"> </w:t>
      </w:r>
      <w:r w:rsidR="00FC1E95" w:rsidRPr="00BE6E77">
        <w:rPr>
          <w:rFonts w:ascii="Palatino Linotype" w:hAnsi="Palatino Linotype"/>
          <w:sz w:val="24"/>
          <w:szCs w:val="24"/>
        </w:rPr>
        <w:t>The</w:t>
      </w:r>
      <w:r w:rsidRPr="00BE6E77">
        <w:rPr>
          <w:rFonts w:ascii="Palatino Linotype" w:hAnsi="Palatino Linotype"/>
          <w:sz w:val="24"/>
          <w:szCs w:val="24"/>
        </w:rPr>
        <w:t xml:space="preserve">se include </w:t>
      </w:r>
      <w:r w:rsidR="00FC1E95" w:rsidRPr="00BE6E77">
        <w:rPr>
          <w:rFonts w:ascii="Palatino Linotype" w:hAnsi="Palatino Linotype"/>
          <w:sz w:val="24"/>
          <w:szCs w:val="24"/>
        </w:rPr>
        <w:t>the</w:t>
      </w:r>
      <w:r w:rsidRPr="00BE6E77">
        <w:rPr>
          <w:rFonts w:ascii="Palatino Linotype" w:hAnsi="Palatino Linotype"/>
          <w:sz w:val="24"/>
          <w:szCs w:val="24"/>
        </w:rPr>
        <w:t xml:space="preserve"> </w:t>
      </w:r>
      <w:r w:rsidR="00073904" w:rsidRPr="00BE6E77">
        <w:rPr>
          <w:rFonts w:ascii="Palatino Linotype" w:hAnsi="Palatino Linotype"/>
          <w:sz w:val="24"/>
          <w:szCs w:val="24"/>
        </w:rPr>
        <w:t xml:space="preserve">Director </w:t>
      </w:r>
      <w:r w:rsidR="00526082" w:rsidRPr="00BE6E77">
        <w:rPr>
          <w:rFonts w:ascii="Palatino Linotype" w:hAnsi="Palatino Linotype"/>
          <w:sz w:val="24"/>
          <w:szCs w:val="24"/>
        </w:rPr>
        <w:t xml:space="preserve">plus </w:t>
      </w:r>
      <w:r w:rsidR="00FC1E95" w:rsidRPr="00BE6E77">
        <w:rPr>
          <w:rFonts w:ascii="Palatino Linotype" w:hAnsi="Palatino Linotype"/>
          <w:sz w:val="24"/>
          <w:szCs w:val="24"/>
        </w:rPr>
        <w:t>those hold</w:t>
      </w:r>
      <w:r w:rsidR="4D726619" w:rsidRPr="00BE6E77">
        <w:rPr>
          <w:rFonts w:ascii="Palatino Linotype" w:hAnsi="Palatino Linotype"/>
          <w:sz w:val="24"/>
          <w:szCs w:val="24"/>
        </w:rPr>
        <w:t>ing</w:t>
      </w:r>
      <w:r w:rsidR="00FC1E95" w:rsidRPr="00BE6E77">
        <w:rPr>
          <w:rFonts w:ascii="Palatino Linotype" w:hAnsi="Palatino Linotype"/>
          <w:sz w:val="24"/>
          <w:szCs w:val="24"/>
        </w:rPr>
        <w:t xml:space="preserve"> the rank of </w:t>
      </w:r>
      <w:r w:rsidR="00073904" w:rsidRPr="00BE6E77">
        <w:rPr>
          <w:rFonts w:ascii="Palatino Linotype" w:hAnsi="Palatino Linotype"/>
          <w:sz w:val="24"/>
          <w:szCs w:val="24"/>
        </w:rPr>
        <w:t xml:space="preserve">Assistant In, Associate In, </w:t>
      </w:r>
      <w:r w:rsidR="009A4E51" w:rsidRPr="00BE6E77">
        <w:rPr>
          <w:rFonts w:ascii="Palatino Linotype" w:hAnsi="Palatino Linotype"/>
          <w:sz w:val="24"/>
          <w:szCs w:val="24"/>
        </w:rPr>
        <w:t xml:space="preserve">or </w:t>
      </w:r>
      <w:r w:rsidR="00073904" w:rsidRPr="00BE6E77">
        <w:rPr>
          <w:rFonts w:ascii="Palatino Linotype" w:hAnsi="Palatino Linotype"/>
          <w:sz w:val="24"/>
          <w:szCs w:val="24"/>
        </w:rPr>
        <w:t xml:space="preserve">Senior Associate In; </w:t>
      </w:r>
      <w:r w:rsidR="00FC1E95" w:rsidRPr="00BE6E77">
        <w:rPr>
          <w:rFonts w:ascii="Palatino Linotype" w:hAnsi="Palatino Linotype"/>
          <w:sz w:val="24"/>
          <w:szCs w:val="24"/>
        </w:rPr>
        <w:t xml:space="preserve">as well as those </w:t>
      </w:r>
      <w:r w:rsidR="00073904" w:rsidRPr="00BE6E77">
        <w:rPr>
          <w:rFonts w:ascii="Palatino Linotype" w:hAnsi="Palatino Linotype"/>
          <w:sz w:val="24"/>
          <w:szCs w:val="24"/>
        </w:rPr>
        <w:t>holding Staff positions</w:t>
      </w:r>
      <w:r w:rsidR="00526082" w:rsidRPr="00BE6E77">
        <w:rPr>
          <w:rFonts w:ascii="Palatino Linotype" w:hAnsi="Palatino Linotype"/>
          <w:sz w:val="24"/>
          <w:szCs w:val="24"/>
        </w:rPr>
        <w:t xml:space="preserve"> in the </w:t>
      </w:r>
      <w:r w:rsidR="79A9702C" w:rsidRPr="00BE6E77">
        <w:rPr>
          <w:rFonts w:ascii="Palatino Linotype" w:hAnsi="Palatino Linotype"/>
          <w:sz w:val="24"/>
          <w:szCs w:val="24"/>
        </w:rPr>
        <w:t>AAC</w:t>
      </w:r>
      <w:r w:rsidR="00FC1E95" w:rsidRPr="00BE6E77">
        <w:rPr>
          <w:rFonts w:ascii="Palatino Linotype" w:hAnsi="Palatino Linotype"/>
          <w:sz w:val="24"/>
          <w:szCs w:val="24"/>
        </w:rPr>
        <w:t>.</w:t>
      </w:r>
      <w:r w:rsidRPr="00BE6E77">
        <w:rPr>
          <w:rFonts w:ascii="Palatino Linotype" w:hAnsi="Palatino Linotype"/>
          <w:sz w:val="24"/>
          <w:szCs w:val="24"/>
        </w:rPr>
        <w:t xml:space="preserve"> </w:t>
      </w:r>
    </w:p>
    <w:p w14:paraId="56F5FD3B" w14:textId="21D1ED67" w:rsidR="00564108" w:rsidRPr="00BE6E77" w:rsidRDefault="00827FD7" w:rsidP="0071543F">
      <w:pPr>
        <w:tabs>
          <w:tab w:val="left" w:pos="523"/>
        </w:tabs>
        <w:spacing w:beforeLines="120" w:before="288" w:afterLines="120" w:after="288"/>
        <w:ind w:left="270" w:right="222"/>
        <w:jc w:val="both"/>
        <w:rPr>
          <w:rFonts w:ascii="Palatino Linotype" w:hAnsi="Palatino Linotype"/>
          <w:sz w:val="24"/>
          <w:szCs w:val="24"/>
        </w:rPr>
      </w:pPr>
      <w:r w:rsidRPr="00BE6E77">
        <w:rPr>
          <w:rFonts w:ascii="Palatino Linotype" w:hAnsi="Palatino Linotype"/>
          <w:sz w:val="24"/>
          <w:szCs w:val="24"/>
        </w:rPr>
        <w:t>Non-voting members of the AAC include Graduate Assistants, Student Assistants, Peer Advisors, and CLAS Ambassadors.</w:t>
      </w:r>
    </w:p>
    <w:p w14:paraId="53FC9521" w14:textId="311CD3C3" w:rsidR="00564108" w:rsidRPr="00B5793C" w:rsidRDefault="00290578" w:rsidP="0071543F">
      <w:pPr>
        <w:pStyle w:val="Heading2"/>
        <w:spacing w:beforeLines="120" w:before="288" w:afterLines="120" w:after="288"/>
        <w:rPr>
          <w:sz w:val="28"/>
          <w:szCs w:val="28"/>
        </w:rPr>
      </w:pPr>
      <w:bookmarkStart w:id="9" w:name="_Toc222393772"/>
      <w:r w:rsidRPr="00B5793C">
        <w:rPr>
          <w:sz w:val="28"/>
          <w:szCs w:val="28"/>
        </w:rPr>
        <w:t xml:space="preserve">B. </w:t>
      </w:r>
      <w:bookmarkStart w:id="10" w:name="_Toc115344447"/>
      <w:r w:rsidR="00FC1E95" w:rsidRPr="00B5793C">
        <w:rPr>
          <w:sz w:val="28"/>
          <w:szCs w:val="28"/>
        </w:rPr>
        <w:t>Authority</w:t>
      </w:r>
      <w:bookmarkEnd w:id="9"/>
      <w:bookmarkEnd w:id="10"/>
    </w:p>
    <w:p w14:paraId="4EFD6FEE" w14:textId="77777777" w:rsidR="002F00C6" w:rsidRDefault="002F00C6" w:rsidP="0071543F">
      <w:pPr>
        <w:tabs>
          <w:tab w:val="left" w:pos="530"/>
        </w:tabs>
        <w:spacing w:beforeLines="120" w:before="288" w:afterLines="120" w:after="288"/>
        <w:ind w:left="274" w:right="217"/>
        <w:jc w:val="both"/>
        <w:rPr>
          <w:rFonts w:ascii="Palatino Linotype" w:hAnsi="Palatino Linotype"/>
          <w:sz w:val="24"/>
          <w:szCs w:val="24"/>
        </w:rPr>
      </w:pPr>
      <w:r w:rsidRPr="002F00C6">
        <w:rPr>
          <w:rFonts w:ascii="Palatino Linotype" w:hAnsi="Palatino Linotype"/>
          <w:sz w:val="24"/>
          <w:szCs w:val="24"/>
        </w:rPr>
        <w:t>The AAC is an academic unit within the College of Liberal Arts and Sciences.</w:t>
      </w:r>
    </w:p>
    <w:p w14:paraId="2DC373E9" w14:textId="7F85E70A" w:rsidR="00564108" w:rsidRPr="00BE6E77" w:rsidRDefault="00FC1E95" w:rsidP="0071543F">
      <w:pPr>
        <w:tabs>
          <w:tab w:val="left" w:pos="530"/>
        </w:tabs>
        <w:spacing w:beforeLines="120" w:before="288" w:afterLines="120" w:after="288"/>
        <w:ind w:left="274" w:right="217"/>
        <w:jc w:val="both"/>
        <w:rPr>
          <w:rFonts w:ascii="Palatino Linotype" w:hAnsi="Palatino Linotype"/>
          <w:sz w:val="24"/>
          <w:szCs w:val="24"/>
        </w:rPr>
      </w:pPr>
      <w:r w:rsidRPr="00BE6E77">
        <w:rPr>
          <w:rFonts w:ascii="Palatino Linotype" w:hAnsi="Palatino Linotype"/>
          <w:sz w:val="24"/>
          <w:szCs w:val="24"/>
        </w:rPr>
        <w:t xml:space="preserve">Within the </w:t>
      </w:r>
      <w:r w:rsidR="7A412215" w:rsidRPr="00BE6E77">
        <w:rPr>
          <w:rFonts w:ascii="Palatino Linotype" w:hAnsi="Palatino Linotype"/>
          <w:sz w:val="24"/>
          <w:szCs w:val="24"/>
        </w:rPr>
        <w:t>AAC</w:t>
      </w:r>
      <w:r w:rsidRPr="00BE6E77">
        <w:rPr>
          <w:rFonts w:ascii="Palatino Linotype" w:hAnsi="Palatino Linotype"/>
          <w:sz w:val="24"/>
          <w:szCs w:val="24"/>
        </w:rPr>
        <w:t>, the ultimate authority resides in its voting members</w:t>
      </w:r>
      <w:r w:rsidR="00095143" w:rsidRPr="00BE6E77">
        <w:rPr>
          <w:rFonts w:ascii="Palatino Linotype" w:hAnsi="Palatino Linotype"/>
          <w:sz w:val="24"/>
          <w:szCs w:val="24"/>
        </w:rPr>
        <w:t>,</w:t>
      </w:r>
      <w:r w:rsidRPr="00BE6E77">
        <w:rPr>
          <w:rFonts w:ascii="Palatino Linotype" w:hAnsi="Palatino Linotype"/>
          <w:sz w:val="24"/>
          <w:szCs w:val="24"/>
        </w:rPr>
        <w:t xml:space="preserve"> except in those instances when the College or University has vested authority in the </w:t>
      </w:r>
      <w:r w:rsidR="00486F5C" w:rsidRPr="00BE6E77">
        <w:rPr>
          <w:rFonts w:ascii="Palatino Linotype" w:hAnsi="Palatino Linotype"/>
          <w:sz w:val="24"/>
          <w:szCs w:val="24"/>
        </w:rPr>
        <w:t>Director</w:t>
      </w:r>
      <w:r w:rsidRPr="00BE6E77">
        <w:rPr>
          <w:rFonts w:ascii="Palatino Linotype" w:hAnsi="Palatino Linotype"/>
          <w:sz w:val="24"/>
          <w:szCs w:val="24"/>
        </w:rPr>
        <w:t>.</w:t>
      </w:r>
    </w:p>
    <w:p w14:paraId="169B0C01" w14:textId="05C3958B" w:rsidR="00564108" w:rsidRPr="00BE6E77" w:rsidRDefault="00FC1E95" w:rsidP="0071543F">
      <w:pPr>
        <w:pStyle w:val="ListParagraph"/>
        <w:tabs>
          <w:tab w:val="left" w:pos="578"/>
        </w:tabs>
        <w:spacing w:beforeLines="120" w:before="288" w:afterLines="120" w:after="288"/>
        <w:ind w:left="274" w:right="223"/>
        <w:rPr>
          <w:rFonts w:ascii="Palatino Linotype" w:hAnsi="Palatino Linotype"/>
          <w:sz w:val="24"/>
          <w:szCs w:val="24"/>
        </w:rPr>
      </w:pPr>
      <w:r w:rsidRPr="00BE6E77">
        <w:rPr>
          <w:rFonts w:ascii="Palatino Linotype" w:hAnsi="Palatino Linotype"/>
          <w:sz w:val="24"/>
          <w:szCs w:val="24"/>
        </w:rPr>
        <w:t xml:space="preserve">Operations of the </w:t>
      </w:r>
      <w:r w:rsidR="00095143" w:rsidRPr="00BE6E77">
        <w:rPr>
          <w:rFonts w:ascii="Palatino Linotype" w:hAnsi="Palatino Linotype"/>
          <w:sz w:val="24"/>
          <w:szCs w:val="24"/>
        </w:rPr>
        <w:t>AAC</w:t>
      </w:r>
      <w:r w:rsidRPr="00BE6E77">
        <w:rPr>
          <w:rFonts w:ascii="Palatino Linotype" w:hAnsi="Palatino Linotype"/>
          <w:sz w:val="24"/>
          <w:szCs w:val="24"/>
        </w:rPr>
        <w:t xml:space="preserve"> are conducted by the </w:t>
      </w:r>
      <w:r w:rsidR="00486F5C" w:rsidRPr="00BE6E77">
        <w:rPr>
          <w:rFonts w:ascii="Palatino Linotype" w:hAnsi="Palatino Linotype"/>
          <w:sz w:val="24"/>
          <w:szCs w:val="24"/>
        </w:rPr>
        <w:t>Director</w:t>
      </w:r>
      <w:r w:rsidR="00095143" w:rsidRPr="00BE6E77">
        <w:rPr>
          <w:rFonts w:ascii="Palatino Linotype" w:hAnsi="Palatino Linotype"/>
          <w:sz w:val="24"/>
          <w:szCs w:val="24"/>
        </w:rPr>
        <w:t>, the Executive Committee,</w:t>
      </w:r>
      <w:r w:rsidR="00466232" w:rsidRPr="00BE6E77">
        <w:rPr>
          <w:rFonts w:ascii="Palatino Linotype" w:hAnsi="Palatino Linotype"/>
          <w:sz w:val="24"/>
          <w:szCs w:val="24"/>
        </w:rPr>
        <w:t xml:space="preserve"> </w:t>
      </w:r>
      <w:r w:rsidRPr="00BE6E77">
        <w:rPr>
          <w:rFonts w:ascii="Palatino Linotype" w:hAnsi="Palatino Linotype"/>
          <w:sz w:val="24"/>
          <w:szCs w:val="24"/>
        </w:rPr>
        <w:t xml:space="preserve">and the </w:t>
      </w:r>
      <w:r w:rsidR="00466232" w:rsidRPr="00BE6E77">
        <w:rPr>
          <w:rFonts w:ascii="Palatino Linotype" w:hAnsi="Palatino Linotype"/>
          <w:sz w:val="24"/>
          <w:szCs w:val="24"/>
        </w:rPr>
        <w:t>Leadership Team</w:t>
      </w:r>
      <w:r w:rsidRPr="00BE6E77">
        <w:rPr>
          <w:rFonts w:ascii="Palatino Linotype" w:hAnsi="Palatino Linotype"/>
          <w:sz w:val="24"/>
          <w:szCs w:val="24"/>
        </w:rPr>
        <w:t>.</w:t>
      </w:r>
      <w:r w:rsidR="00526082" w:rsidRPr="00BE6E77">
        <w:rPr>
          <w:rFonts w:ascii="Palatino Linotype" w:hAnsi="Palatino Linotype"/>
          <w:sz w:val="24"/>
          <w:szCs w:val="24"/>
        </w:rPr>
        <w:t xml:space="preserve"> The </w:t>
      </w:r>
      <w:r w:rsidR="00526082" w:rsidRPr="00BE6E77">
        <w:rPr>
          <w:rFonts w:ascii="Palatino Linotype" w:hAnsi="Palatino Linotype"/>
          <w:i/>
          <w:sz w:val="24"/>
          <w:szCs w:val="24"/>
        </w:rPr>
        <w:t xml:space="preserve">AAC Handbook </w:t>
      </w:r>
      <w:r w:rsidR="00526082" w:rsidRPr="00BE6E77">
        <w:rPr>
          <w:rFonts w:ascii="Palatino Linotype" w:hAnsi="Palatino Linotype"/>
          <w:sz w:val="24"/>
          <w:szCs w:val="24"/>
        </w:rPr>
        <w:t>spells out the guidelines that govern the day-to-day operations of the unit.</w:t>
      </w:r>
    </w:p>
    <w:p w14:paraId="1E16EC4F" w14:textId="77777777" w:rsidR="00212306" w:rsidRPr="00B5793C" w:rsidRDefault="00290578" w:rsidP="0071543F">
      <w:pPr>
        <w:pStyle w:val="Heading2"/>
        <w:spacing w:beforeLines="120" w:before="288" w:afterLines="120" w:after="288"/>
        <w:rPr>
          <w:sz w:val="28"/>
          <w:szCs w:val="28"/>
        </w:rPr>
      </w:pPr>
      <w:bookmarkStart w:id="11" w:name="_Toc222393773"/>
      <w:r w:rsidRPr="00B5793C">
        <w:rPr>
          <w:sz w:val="28"/>
          <w:szCs w:val="28"/>
        </w:rPr>
        <w:lastRenderedPageBreak/>
        <w:t xml:space="preserve">C. </w:t>
      </w:r>
      <w:bookmarkStart w:id="12" w:name="_Toc115344449"/>
      <w:bookmarkStart w:id="13" w:name="_Toc115344448"/>
      <w:r w:rsidR="00212306" w:rsidRPr="00B5793C">
        <w:rPr>
          <w:sz w:val="28"/>
          <w:szCs w:val="28"/>
        </w:rPr>
        <w:t>The</w:t>
      </w:r>
      <w:r w:rsidR="00212306" w:rsidRPr="00B5793C">
        <w:rPr>
          <w:spacing w:val="-4"/>
          <w:sz w:val="28"/>
          <w:szCs w:val="28"/>
        </w:rPr>
        <w:t xml:space="preserve"> </w:t>
      </w:r>
      <w:r w:rsidR="00212306" w:rsidRPr="00B5793C">
        <w:rPr>
          <w:sz w:val="28"/>
          <w:szCs w:val="28"/>
        </w:rPr>
        <w:t>Director</w:t>
      </w:r>
      <w:bookmarkEnd w:id="11"/>
      <w:bookmarkEnd w:id="12"/>
    </w:p>
    <w:p w14:paraId="70745C6D" w14:textId="4CB94E64" w:rsidR="00212306" w:rsidRPr="00BE6E77" w:rsidRDefault="00212306" w:rsidP="0068677A">
      <w:pPr>
        <w:tabs>
          <w:tab w:val="left" w:pos="511"/>
        </w:tabs>
        <w:ind w:left="274" w:right="216"/>
        <w:jc w:val="both"/>
        <w:rPr>
          <w:rFonts w:ascii="Palatino Linotype" w:hAnsi="Palatino Linotype"/>
          <w:spacing w:val="-1"/>
          <w:sz w:val="24"/>
          <w:szCs w:val="24"/>
        </w:rPr>
      </w:pPr>
      <w:r w:rsidRPr="00BE6E77">
        <w:rPr>
          <w:rFonts w:ascii="Palatino Linotype" w:hAnsi="Palatino Linotype"/>
          <w:sz w:val="24"/>
          <w:szCs w:val="24"/>
        </w:rPr>
        <w:t>The</w:t>
      </w:r>
      <w:r w:rsidRPr="00BE6E77">
        <w:rPr>
          <w:rFonts w:ascii="Palatino Linotype" w:hAnsi="Palatino Linotype"/>
          <w:spacing w:val="-2"/>
          <w:sz w:val="24"/>
          <w:szCs w:val="24"/>
        </w:rPr>
        <w:t xml:space="preserve"> </w:t>
      </w:r>
      <w:r w:rsidRPr="00BE6E77">
        <w:rPr>
          <w:rFonts w:ascii="Palatino Linotype" w:hAnsi="Palatino Linotype"/>
          <w:sz w:val="24"/>
          <w:szCs w:val="24"/>
        </w:rPr>
        <w:t>Director is</w:t>
      </w:r>
      <w:r w:rsidRPr="00BE6E77">
        <w:rPr>
          <w:rFonts w:ascii="Palatino Linotype" w:hAnsi="Palatino Linotype"/>
          <w:spacing w:val="-1"/>
          <w:sz w:val="24"/>
          <w:szCs w:val="24"/>
        </w:rPr>
        <w:t xml:space="preserve"> </w:t>
      </w:r>
      <w:r w:rsidRPr="00BE6E77">
        <w:rPr>
          <w:rFonts w:ascii="Palatino Linotype" w:hAnsi="Palatino Linotype"/>
          <w:sz w:val="24"/>
          <w:szCs w:val="24"/>
        </w:rPr>
        <w:t>the</w:t>
      </w:r>
      <w:r w:rsidRPr="00BE6E77">
        <w:rPr>
          <w:rFonts w:ascii="Palatino Linotype" w:hAnsi="Palatino Linotype"/>
          <w:spacing w:val="-2"/>
          <w:sz w:val="24"/>
          <w:szCs w:val="24"/>
        </w:rPr>
        <w:t xml:space="preserve"> </w:t>
      </w:r>
      <w:r w:rsidRPr="00BE6E77">
        <w:rPr>
          <w:rFonts w:ascii="Palatino Linotype" w:hAnsi="Palatino Linotype"/>
          <w:sz w:val="24"/>
          <w:szCs w:val="24"/>
        </w:rPr>
        <w:t>chief administrative and financial</w:t>
      </w:r>
      <w:r w:rsidRPr="00BE6E77">
        <w:rPr>
          <w:rFonts w:ascii="Palatino Linotype" w:hAnsi="Palatino Linotype"/>
          <w:spacing w:val="-2"/>
          <w:sz w:val="24"/>
          <w:szCs w:val="24"/>
        </w:rPr>
        <w:t xml:space="preserve"> </w:t>
      </w:r>
      <w:r w:rsidRPr="00BE6E77">
        <w:rPr>
          <w:rFonts w:ascii="Palatino Linotype" w:hAnsi="Palatino Linotype"/>
          <w:sz w:val="24"/>
          <w:szCs w:val="24"/>
        </w:rPr>
        <w:t>officer</w:t>
      </w:r>
      <w:r w:rsidRPr="00BE6E77">
        <w:rPr>
          <w:rFonts w:ascii="Palatino Linotype" w:hAnsi="Palatino Linotype"/>
          <w:spacing w:val="-2"/>
          <w:sz w:val="24"/>
          <w:szCs w:val="24"/>
        </w:rPr>
        <w:t xml:space="preserve"> </w:t>
      </w:r>
      <w:r w:rsidRPr="00BE6E77">
        <w:rPr>
          <w:rFonts w:ascii="Palatino Linotype" w:hAnsi="Palatino Linotype"/>
          <w:sz w:val="24"/>
          <w:szCs w:val="24"/>
        </w:rPr>
        <w:t>of the</w:t>
      </w:r>
      <w:r w:rsidRPr="00BE6E77">
        <w:rPr>
          <w:rFonts w:ascii="Palatino Linotype" w:hAnsi="Palatino Linotype"/>
          <w:spacing w:val="-2"/>
          <w:sz w:val="24"/>
          <w:szCs w:val="24"/>
        </w:rPr>
        <w:t xml:space="preserve"> </w:t>
      </w:r>
      <w:r w:rsidR="7A412215" w:rsidRPr="00BE6E77">
        <w:rPr>
          <w:rFonts w:ascii="Palatino Linotype" w:hAnsi="Palatino Linotype"/>
          <w:sz w:val="24"/>
          <w:szCs w:val="24"/>
        </w:rPr>
        <w:t>AAC</w:t>
      </w:r>
      <w:r w:rsidRPr="00BE6E77">
        <w:rPr>
          <w:rFonts w:ascii="Palatino Linotype" w:hAnsi="Palatino Linotype"/>
          <w:sz w:val="24"/>
          <w:szCs w:val="24"/>
        </w:rPr>
        <w:t>.</w:t>
      </w:r>
      <w:r w:rsidRPr="00BE6E77">
        <w:rPr>
          <w:rFonts w:ascii="Palatino Linotype" w:hAnsi="Palatino Linotype"/>
          <w:spacing w:val="-12"/>
          <w:sz w:val="24"/>
          <w:szCs w:val="24"/>
        </w:rPr>
        <w:t xml:space="preserve"> </w:t>
      </w:r>
      <w:r w:rsidRPr="00BE6E77">
        <w:rPr>
          <w:rFonts w:ascii="Palatino Linotype" w:hAnsi="Palatino Linotype"/>
          <w:sz w:val="24"/>
          <w:szCs w:val="24"/>
        </w:rPr>
        <w:t>As</w:t>
      </w:r>
      <w:r w:rsidRPr="00BE6E77">
        <w:rPr>
          <w:rFonts w:ascii="Palatino Linotype" w:hAnsi="Palatino Linotype"/>
          <w:spacing w:val="-2"/>
          <w:sz w:val="24"/>
          <w:szCs w:val="24"/>
        </w:rPr>
        <w:t xml:space="preserve"> </w:t>
      </w:r>
      <w:r w:rsidRPr="00BE6E77">
        <w:rPr>
          <w:rFonts w:ascii="Palatino Linotype" w:hAnsi="Palatino Linotype"/>
          <w:sz w:val="24"/>
          <w:szCs w:val="24"/>
        </w:rPr>
        <w:t>such, the Director carries out duties such as, but not limited to, the following:</w:t>
      </w:r>
      <w:r w:rsidRPr="00BE6E77">
        <w:rPr>
          <w:rFonts w:ascii="Palatino Linotype" w:hAnsi="Palatino Linotype"/>
          <w:spacing w:val="-1"/>
          <w:sz w:val="24"/>
          <w:szCs w:val="24"/>
        </w:rPr>
        <w:t xml:space="preserve"> </w:t>
      </w:r>
    </w:p>
    <w:p w14:paraId="3B0AB79C" w14:textId="1D4AF303" w:rsidR="00212306" w:rsidRPr="00BE6E77" w:rsidRDefault="00212306" w:rsidP="00A577EC">
      <w:pPr>
        <w:pStyle w:val="ListParagraph"/>
        <w:numPr>
          <w:ilvl w:val="1"/>
          <w:numId w:val="20"/>
        </w:numPr>
        <w:ind w:right="216"/>
        <w:rPr>
          <w:rFonts w:ascii="Palatino Linotype" w:hAnsi="Palatino Linotype"/>
          <w:sz w:val="24"/>
          <w:szCs w:val="24"/>
        </w:rPr>
      </w:pPr>
      <w:r w:rsidRPr="00BE6E77">
        <w:rPr>
          <w:rFonts w:ascii="Palatino Linotype" w:hAnsi="Palatino Linotype"/>
          <w:sz w:val="24"/>
          <w:szCs w:val="24"/>
        </w:rPr>
        <w:t>Appoints</w:t>
      </w:r>
      <w:r w:rsidRPr="00BE6E77">
        <w:rPr>
          <w:rFonts w:ascii="Palatino Linotype" w:hAnsi="Palatino Linotype"/>
          <w:spacing w:val="-1"/>
          <w:sz w:val="24"/>
          <w:szCs w:val="24"/>
        </w:rPr>
        <w:t xml:space="preserve"> </w:t>
      </w:r>
      <w:r w:rsidRPr="00BE6E77">
        <w:rPr>
          <w:rFonts w:ascii="Palatino Linotype" w:hAnsi="Palatino Linotype"/>
          <w:sz w:val="24"/>
          <w:szCs w:val="24"/>
        </w:rPr>
        <w:t xml:space="preserve">the Assistant and Associate Directors of the </w:t>
      </w:r>
      <w:r w:rsidR="7A412215" w:rsidRPr="00BE6E77">
        <w:rPr>
          <w:rFonts w:ascii="Palatino Linotype" w:hAnsi="Palatino Linotype"/>
          <w:sz w:val="24"/>
          <w:szCs w:val="24"/>
        </w:rPr>
        <w:t>AAC</w:t>
      </w:r>
      <w:r w:rsidRPr="00BE6E77">
        <w:rPr>
          <w:rFonts w:ascii="Palatino Linotype" w:hAnsi="Palatino Linotype"/>
          <w:sz w:val="24"/>
          <w:szCs w:val="24"/>
        </w:rPr>
        <w:t xml:space="preserve"> and selects the members of standing non-elected project committees. </w:t>
      </w:r>
    </w:p>
    <w:p w14:paraId="2532B8CF" w14:textId="2A0FDC3C" w:rsidR="00212306" w:rsidRPr="00BE6E77" w:rsidRDefault="00212306" w:rsidP="00A577EC">
      <w:pPr>
        <w:pStyle w:val="ListParagraph"/>
        <w:numPr>
          <w:ilvl w:val="1"/>
          <w:numId w:val="20"/>
        </w:numPr>
        <w:ind w:right="216"/>
        <w:rPr>
          <w:rFonts w:ascii="Palatino Linotype" w:hAnsi="Palatino Linotype"/>
          <w:sz w:val="24"/>
          <w:szCs w:val="24"/>
        </w:rPr>
      </w:pPr>
      <w:r w:rsidRPr="00BE6E77">
        <w:rPr>
          <w:rFonts w:ascii="Palatino Linotype" w:hAnsi="Palatino Linotype"/>
          <w:sz w:val="24"/>
          <w:szCs w:val="24"/>
        </w:rPr>
        <w:t xml:space="preserve">Supervises all receipts of money and expenditures and, with the advice </w:t>
      </w:r>
      <w:r w:rsidR="009A4E51" w:rsidRPr="00BE6E77">
        <w:rPr>
          <w:rFonts w:ascii="Palatino Linotype" w:hAnsi="Palatino Linotype"/>
          <w:sz w:val="24"/>
          <w:szCs w:val="24"/>
        </w:rPr>
        <w:t xml:space="preserve">and assistance </w:t>
      </w:r>
      <w:r w:rsidRPr="00BE6E77">
        <w:rPr>
          <w:rFonts w:ascii="Palatino Linotype" w:hAnsi="Palatino Linotype"/>
          <w:sz w:val="24"/>
          <w:szCs w:val="24"/>
        </w:rPr>
        <w:t xml:space="preserve">of the Leadership Team, prepares the annual academic program review and budget documents for the Dean. </w:t>
      </w:r>
    </w:p>
    <w:p w14:paraId="25E8AE93" w14:textId="53B3AF22" w:rsidR="00212306" w:rsidRPr="00BE6E77" w:rsidRDefault="00212306" w:rsidP="00A577EC">
      <w:pPr>
        <w:pStyle w:val="ListParagraph"/>
        <w:numPr>
          <w:ilvl w:val="1"/>
          <w:numId w:val="20"/>
        </w:numPr>
        <w:ind w:right="216"/>
        <w:rPr>
          <w:rFonts w:ascii="Palatino Linotype" w:hAnsi="Palatino Linotype"/>
          <w:sz w:val="24"/>
          <w:szCs w:val="24"/>
        </w:rPr>
      </w:pPr>
      <w:r w:rsidRPr="00BE6E77">
        <w:rPr>
          <w:rFonts w:ascii="Palatino Linotype" w:hAnsi="Palatino Linotype"/>
          <w:sz w:val="24"/>
          <w:szCs w:val="24"/>
        </w:rPr>
        <w:t xml:space="preserve">Coordinates the recruiting of new </w:t>
      </w:r>
      <w:r w:rsidR="009A4E51" w:rsidRPr="00BE6E77">
        <w:rPr>
          <w:rFonts w:ascii="Palatino Linotype" w:hAnsi="Palatino Linotype"/>
          <w:sz w:val="24"/>
          <w:szCs w:val="24"/>
        </w:rPr>
        <w:t xml:space="preserve">faculty and </w:t>
      </w:r>
      <w:r w:rsidRPr="00BE6E77">
        <w:rPr>
          <w:rFonts w:ascii="Palatino Linotype" w:hAnsi="Palatino Linotype"/>
          <w:sz w:val="24"/>
          <w:szCs w:val="24"/>
        </w:rPr>
        <w:t>staff members in conjunction with the appointed</w:t>
      </w:r>
      <w:r w:rsidRPr="00BE6E77">
        <w:rPr>
          <w:rFonts w:ascii="Palatino Linotype" w:hAnsi="Palatino Linotype"/>
          <w:spacing w:val="55"/>
          <w:sz w:val="24"/>
          <w:szCs w:val="24"/>
        </w:rPr>
        <w:t xml:space="preserve"> </w:t>
      </w:r>
      <w:r w:rsidRPr="00BE6E77">
        <w:rPr>
          <w:rFonts w:ascii="Palatino Linotype" w:hAnsi="Palatino Linotype"/>
          <w:sz w:val="24"/>
          <w:szCs w:val="24"/>
        </w:rPr>
        <w:t>search</w:t>
      </w:r>
      <w:r w:rsidRPr="00BE6E77">
        <w:rPr>
          <w:rFonts w:ascii="Palatino Linotype" w:hAnsi="Palatino Linotype"/>
          <w:spacing w:val="56"/>
          <w:sz w:val="24"/>
          <w:szCs w:val="24"/>
        </w:rPr>
        <w:t xml:space="preserve"> </w:t>
      </w:r>
      <w:r w:rsidRPr="00BE6E77">
        <w:rPr>
          <w:rFonts w:ascii="Palatino Linotype" w:hAnsi="Palatino Linotype"/>
          <w:sz w:val="24"/>
          <w:szCs w:val="24"/>
        </w:rPr>
        <w:t>committees.</w:t>
      </w:r>
    </w:p>
    <w:p w14:paraId="6A7DFAEB" w14:textId="1B5D95D4" w:rsidR="00212306" w:rsidRPr="00BE6E77" w:rsidRDefault="00212306" w:rsidP="00A577EC">
      <w:pPr>
        <w:pStyle w:val="ListParagraph"/>
        <w:numPr>
          <w:ilvl w:val="1"/>
          <w:numId w:val="20"/>
        </w:numPr>
        <w:ind w:right="216"/>
        <w:rPr>
          <w:rFonts w:ascii="Palatino Linotype" w:hAnsi="Palatino Linotype"/>
          <w:sz w:val="24"/>
          <w:szCs w:val="24"/>
        </w:rPr>
      </w:pPr>
      <w:r w:rsidRPr="00BE6E77">
        <w:rPr>
          <w:rFonts w:ascii="Palatino Linotype" w:hAnsi="Palatino Linotype"/>
          <w:sz w:val="24"/>
          <w:szCs w:val="24"/>
        </w:rPr>
        <w:t>Calls, prepar</w:t>
      </w:r>
      <w:r w:rsidR="009A4E51" w:rsidRPr="00BE6E77">
        <w:rPr>
          <w:rFonts w:ascii="Palatino Linotype" w:hAnsi="Palatino Linotype"/>
          <w:sz w:val="24"/>
          <w:szCs w:val="24"/>
        </w:rPr>
        <w:t>es</w:t>
      </w:r>
      <w:r w:rsidRPr="00BE6E77">
        <w:rPr>
          <w:rFonts w:ascii="Palatino Linotype" w:hAnsi="Palatino Linotype"/>
          <w:sz w:val="24"/>
          <w:szCs w:val="24"/>
        </w:rPr>
        <w:t xml:space="preserve"> the agenda for, and presides</w:t>
      </w:r>
      <w:r w:rsidRPr="00BE6E77">
        <w:rPr>
          <w:rFonts w:ascii="Palatino Linotype" w:hAnsi="Palatino Linotype"/>
          <w:spacing w:val="40"/>
          <w:sz w:val="24"/>
          <w:szCs w:val="24"/>
        </w:rPr>
        <w:t xml:space="preserve"> </w:t>
      </w:r>
      <w:r w:rsidRPr="00BE6E77">
        <w:rPr>
          <w:rFonts w:ascii="Palatino Linotype" w:hAnsi="Palatino Linotype"/>
          <w:sz w:val="24"/>
          <w:szCs w:val="24"/>
        </w:rPr>
        <w:t>over</w:t>
      </w:r>
      <w:r w:rsidRPr="00BE6E77">
        <w:rPr>
          <w:rFonts w:ascii="Palatino Linotype" w:hAnsi="Palatino Linotype"/>
          <w:spacing w:val="-3"/>
          <w:sz w:val="24"/>
          <w:szCs w:val="24"/>
        </w:rPr>
        <w:t xml:space="preserve"> </w:t>
      </w:r>
      <w:r w:rsidR="7A412215" w:rsidRPr="00BE6E77">
        <w:rPr>
          <w:rFonts w:ascii="Palatino Linotype" w:hAnsi="Palatino Linotype"/>
          <w:sz w:val="24"/>
          <w:szCs w:val="24"/>
        </w:rPr>
        <w:t>AAC</w:t>
      </w:r>
      <w:r w:rsidRPr="00BE6E77">
        <w:rPr>
          <w:rFonts w:ascii="Palatino Linotype" w:hAnsi="Palatino Linotype"/>
          <w:spacing w:val="-3"/>
          <w:sz w:val="24"/>
          <w:szCs w:val="24"/>
        </w:rPr>
        <w:t xml:space="preserve"> </w:t>
      </w:r>
      <w:r w:rsidRPr="00BE6E77">
        <w:rPr>
          <w:rFonts w:ascii="Palatino Linotype" w:hAnsi="Palatino Linotype"/>
          <w:sz w:val="24"/>
          <w:szCs w:val="24"/>
        </w:rPr>
        <w:t>meetings</w:t>
      </w:r>
      <w:r w:rsidRPr="00BE6E77">
        <w:rPr>
          <w:rFonts w:ascii="Palatino Linotype" w:hAnsi="Palatino Linotype"/>
          <w:spacing w:val="-3"/>
          <w:sz w:val="24"/>
          <w:szCs w:val="24"/>
        </w:rPr>
        <w:t xml:space="preserve"> </w:t>
      </w:r>
      <w:r w:rsidRPr="00BE6E77">
        <w:rPr>
          <w:rFonts w:ascii="Palatino Linotype" w:hAnsi="Palatino Linotype"/>
          <w:sz w:val="24"/>
          <w:szCs w:val="24"/>
        </w:rPr>
        <w:t>as</w:t>
      </w:r>
      <w:r w:rsidRPr="00BE6E77">
        <w:rPr>
          <w:rFonts w:ascii="Palatino Linotype" w:hAnsi="Palatino Linotype"/>
          <w:spacing w:val="-4"/>
          <w:sz w:val="24"/>
          <w:szCs w:val="24"/>
        </w:rPr>
        <w:t xml:space="preserve"> </w:t>
      </w:r>
      <w:r w:rsidRPr="00BE6E77">
        <w:rPr>
          <w:rFonts w:ascii="Palatino Linotype" w:hAnsi="Palatino Linotype"/>
          <w:sz w:val="24"/>
          <w:szCs w:val="24"/>
        </w:rPr>
        <w:t>specified</w:t>
      </w:r>
      <w:r w:rsidRPr="00BE6E77">
        <w:rPr>
          <w:rFonts w:ascii="Palatino Linotype" w:hAnsi="Palatino Linotype"/>
          <w:spacing w:val="-3"/>
          <w:sz w:val="24"/>
          <w:szCs w:val="24"/>
        </w:rPr>
        <w:t xml:space="preserve"> </w:t>
      </w:r>
      <w:r w:rsidR="4369EEA4" w:rsidRPr="00BE6E77">
        <w:rPr>
          <w:rFonts w:ascii="Palatino Linotype" w:hAnsi="Palatino Linotype"/>
          <w:sz w:val="24"/>
          <w:szCs w:val="24"/>
        </w:rPr>
        <w:t>in these Bylaws</w:t>
      </w:r>
      <w:r w:rsidRPr="00BE6E77">
        <w:rPr>
          <w:rFonts w:ascii="Palatino Linotype" w:hAnsi="Palatino Linotype"/>
          <w:sz w:val="24"/>
          <w:szCs w:val="24"/>
        </w:rPr>
        <w:t>.</w:t>
      </w:r>
    </w:p>
    <w:p w14:paraId="7E0FE814" w14:textId="3A738E80" w:rsidR="00212306" w:rsidRPr="00BE6E77" w:rsidRDefault="00212306" w:rsidP="00A577EC">
      <w:pPr>
        <w:pStyle w:val="ListParagraph"/>
        <w:numPr>
          <w:ilvl w:val="1"/>
          <w:numId w:val="20"/>
        </w:numPr>
        <w:ind w:right="216"/>
        <w:rPr>
          <w:rFonts w:ascii="Palatino Linotype" w:hAnsi="Palatino Linotype"/>
          <w:sz w:val="24"/>
          <w:szCs w:val="24"/>
        </w:rPr>
      </w:pPr>
      <w:r w:rsidRPr="00BE6E77">
        <w:rPr>
          <w:rFonts w:ascii="Palatino Linotype" w:hAnsi="Palatino Linotype"/>
          <w:sz w:val="24"/>
          <w:szCs w:val="24"/>
        </w:rPr>
        <w:t>Supervises</w:t>
      </w:r>
      <w:r w:rsidRPr="00BE6E77">
        <w:rPr>
          <w:rFonts w:ascii="Palatino Linotype" w:hAnsi="Palatino Linotype"/>
          <w:spacing w:val="-4"/>
          <w:sz w:val="24"/>
          <w:szCs w:val="24"/>
        </w:rPr>
        <w:t xml:space="preserve"> </w:t>
      </w:r>
      <w:r w:rsidRPr="00BE6E77">
        <w:rPr>
          <w:rFonts w:ascii="Palatino Linotype" w:hAnsi="Palatino Linotype"/>
          <w:sz w:val="24"/>
          <w:szCs w:val="24"/>
        </w:rPr>
        <w:t>all</w:t>
      </w:r>
      <w:r w:rsidRPr="00BE6E77">
        <w:rPr>
          <w:rFonts w:ascii="Palatino Linotype" w:hAnsi="Palatino Linotype"/>
          <w:spacing w:val="-1"/>
          <w:sz w:val="24"/>
          <w:szCs w:val="24"/>
        </w:rPr>
        <w:t xml:space="preserve"> routine </w:t>
      </w:r>
      <w:r w:rsidRPr="00BE6E77">
        <w:rPr>
          <w:rFonts w:ascii="Palatino Linotype" w:hAnsi="Palatino Linotype"/>
          <w:sz w:val="24"/>
          <w:szCs w:val="24"/>
        </w:rPr>
        <w:t xml:space="preserve">activities of the </w:t>
      </w:r>
      <w:r w:rsidR="7A412215" w:rsidRPr="00BE6E77">
        <w:rPr>
          <w:rFonts w:ascii="Palatino Linotype" w:hAnsi="Palatino Linotype"/>
          <w:sz w:val="24"/>
          <w:szCs w:val="24"/>
        </w:rPr>
        <w:t>AAC</w:t>
      </w:r>
      <w:r w:rsidRPr="00BE6E77">
        <w:rPr>
          <w:rFonts w:ascii="Palatino Linotype" w:hAnsi="Palatino Linotype"/>
          <w:sz w:val="24"/>
          <w:szCs w:val="24"/>
        </w:rPr>
        <w:t xml:space="preserve">. </w:t>
      </w:r>
    </w:p>
    <w:p w14:paraId="434737E2" w14:textId="09D1EA0E" w:rsidR="00212306" w:rsidRPr="00BE6E77" w:rsidRDefault="00212306" w:rsidP="00A577EC">
      <w:pPr>
        <w:pStyle w:val="ListParagraph"/>
        <w:numPr>
          <w:ilvl w:val="1"/>
          <w:numId w:val="20"/>
        </w:numPr>
        <w:ind w:right="216"/>
        <w:rPr>
          <w:rFonts w:ascii="Palatino Linotype" w:hAnsi="Palatino Linotype"/>
          <w:sz w:val="24"/>
          <w:szCs w:val="24"/>
        </w:rPr>
      </w:pPr>
      <w:r w:rsidRPr="00BE6E77">
        <w:rPr>
          <w:rFonts w:ascii="Palatino Linotype" w:hAnsi="Palatino Linotype"/>
          <w:sz w:val="24"/>
          <w:szCs w:val="24"/>
        </w:rPr>
        <w:t xml:space="preserve">Represents the </w:t>
      </w:r>
      <w:r w:rsidR="7A412215" w:rsidRPr="00BE6E77">
        <w:rPr>
          <w:rFonts w:ascii="Palatino Linotype" w:hAnsi="Palatino Linotype"/>
          <w:sz w:val="24"/>
          <w:szCs w:val="24"/>
        </w:rPr>
        <w:t>AAC</w:t>
      </w:r>
      <w:r w:rsidRPr="00BE6E77">
        <w:rPr>
          <w:rFonts w:ascii="Palatino Linotype" w:hAnsi="Palatino Linotype"/>
          <w:sz w:val="24"/>
          <w:szCs w:val="24"/>
        </w:rPr>
        <w:t xml:space="preserve"> to university officers and bodies and acts as </w:t>
      </w:r>
      <w:r w:rsidR="00EB159B" w:rsidRPr="00BE6E77">
        <w:rPr>
          <w:rFonts w:ascii="Palatino Linotype" w:hAnsi="Palatino Linotype"/>
          <w:sz w:val="24"/>
          <w:szCs w:val="24"/>
        </w:rPr>
        <w:t xml:space="preserve">the </w:t>
      </w:r>
      <w:r w:rsidRPr="00BE6E77">
        <w:rPr>
          <w:rFonts w:ascii="Palatino Linotype" w:hAnsi="Palatino Linotype"/>
          <w:sz w:val="24"/>
          <w:szCs w:val="24"/>
        </w:rPr>
        <w:t xml:space="preserve">general spokesperson for the </w:t>
      </w:r>
      <w:r w:rsidR="7A412215" w:rsidRPr="00BE6E77">
        <w:rPr>
          <w:rFonts w:ascii="Palatino Linotype" w:hAnsi="Palatino Linotype"/>
          <w:sz w:val="24"/>
          <w:szCs w:val="24"/>
        </w:rPr>
        <w:t>AAC</w:t>
      </w:r>
      <w:r w:rsidRPr="00BE6E77">
        <w:rPr>
          <w:rFonts w:ascii="Palatino Linotype" w:hAnsi="Palatino Linotype"/>
          <w:sz w:val="24"/>
          <w:szCs w:val="24"/>
        </w:rPr>
        <w:t>.</w:t>
      </w:r>
    </w:p>
    <w:p w14:paraId="1E37B33E" w14:textId="77777777" w:rsidR="00212306" w:rsidRPr="00BE6E77" w:rsidRDefault="00212306" w:rsidP="00A577EC">
      <w:pPr>
        <w:pStyle w:val="ListParagraph"/>
        <w:numPr>
          <w:ilvl w:val="1"/>
          <w:numId w:val="20"/>
        </w:numPr>
        <w:spacing w:afterLines="120" w:after="288"/>
        <w:ind w:right="216"/>
        <w:rPr>
          <w:rFonts w:ascii="Palatino Linotype" w:hAnsi="Palatino Linotype"/>
          <w:sz w:val="24"/>
          <w:szCs w:val="24"/>
        </w:rPr>
      </w:pPr>
      <w:r w:rsidRPr="00BE6E77">
        <w:rPr>
          <w:rFonts w:ascii="Palatino Linotype" w:hAnsi="Palatino Linotype"/>
          <w:sz w:val="24"/>
          <w:szCs w:val="24"/>
        </w:rPr>
        <w:t>Assures that all provisions of these Bylaws are carried out.</w:t>
      </w:r>
    </w:p>
    <w:p w14:paraId="59E418B4" w14:textId="4D1E0569" w:rsidR="00212306" w:rsidRPr="00BE6E77" w:rsidRDefault="002F00C6" w:rsidP="0071543F">
      <w:pPr>
        <w:pStyle w:val="BodyText"/>
        <w:spacing w:beforeLines="120" w:before="288" w:afterLines="120" w:after="288"/>
        <w:ind w:left="274"/>
        <w:jc w:val="both"/>
        <w:rPr>
          <w:rFonts w:ascii="Palatino Linotype" w:hAnsi="Palatino Linotype"/>
        </w:rPr>
      </w:pPr>
      <w:r>
        <w:rPr>
          <w:rFonts w:ascii="Palatino Linotype" w:hAnsi="Palatino Linotype"/>
        </w:rPr>
        <w:t>T</w:t>
      </w:r>
      <w:r w:rsidRPr="002F00C6">
        <w:rPr>
          <w:rFonts w:ascii="Palatino Linotype" w:hAnsi="Palatino Linotype"/>
        </w:rPr>
        <w:t>he Director is appointed by the Dean of the College of Liberal Arts and Sciences</w:t>
      </w:r>
      <w:r>
        <w:rPr>
          <w:rFonts w:ascii="Palatino Linotype" w:hAnsi="Palatino Linotype"/>
        </w:rPr>
        <w:t xml:space="preserve">, who also sets the </w:t>
      </w:r>
      <w:r w:rsidR="00212306" w:rsidRPr="00BE6E77">
        <w:rPr>
          <w:rFonts w:ascii="Palatino Linotype" w:hAnsi="Palatino Linotype"/>
        </w:rPr>
        <w:t>Director's</w:t>
      </w:r>
      <w:r w:rsidR="00212306" w:rsidRPr="00BE6E77">
        <w:rPr>
          <w:rFonts w:ascii="Palatino Linotype" w:hAnsi="Palatino Linotype"/>
          <w:spacing w:val="-1"/>
        </w:rPr>
        <w:t xml:space="preserve"> </w:t>
      </w:r>
      <w:r w:rsidR="00212306" w:rsidRPr="00BE6E77">
        <w:rPr>
          <w:rFonts w:ascii="Palatino Linotype" w:hAnsi="Palatino Linotype"/>
        </w:rPr>
        <w:t>term of</w:t>
      </w:r>
      <w:r w:rsidR="00212306" w:rsidRPr="00BE6E77">
        <w:rPr>
          <w:rFonts w:ascii="Palatino Linotype" w:hAnsi="Palatino Linotype"/>
          <w:spacing w:val="-2"/>
        </w:rPr>
        <w:t xml:space="preserve"> </w:t>
      </w:r>
      <w:r w:rsidR="00212306" w:rsidRPr="00BE6E77">
        <w:rPr>
          <w:rFonts w:ascii="Palatino Linotype" w:hAnsi="Palatino Linotype"/>
        </w:rPr>
        <w:t>service</w:t>
      </w:r>
      <w:r w:rsidR="00212306" w:rsidRPr="00BE6E77">
        <w:rPr>
          <w:rFonts w:ascii="Palatino Linotype" w:hAnsi="Palatino Linotype"/>
          <w:spacing w:val="-2"/>
        </w:rPr>
        <w:t>.</w:t>
      </w:r>
    </w:p>
    <w:p w14:paraId="1E94A0A9" w14:textId="77E33B97" w:rsidR="00212306" w:rsidRPr="00BE6E77" w:rsidRDefault="00212306" w:rsidP="0071543F">
      <w:pPr>
        <w:tabs>
          <w:tab w:val="left" w:pos="540"/>
        </w:tabs>
        <w:spacing w:beforeLines="120" w:before="288" w:afterLines="120" w:after="288"/>
        <w:ind w:left="274" w:right="213"/>
        <w:jc w:val="both"/>
        <w:rPr>
          <w:rFonts w:ascii="Palatino Linotype" w:hAnsi="Palatino Linotype"/>
          <w:sz w:val="24"/>
          <w:szCs w:val="24"/>
        </w:rPr>
      </w:pPr>
      <w:r w:rsidRPr="00BE6E77">
        <w:rPr>
          <w:rFonts w:ascii="Palatino Linotype" w:hAnsi="Palatino Linotype"/>
          <w:sz w:val="24"/>
          <w:szCs w:val="24"/>
        </w:rPr>
        <w:t>The Director's performance may be evaluated internally at any time, at the initiative of the</w:t>
      </w:r>
      <w:r w:rsidRPr="00BE6E77">
        <w:rPr>
          <w:rFonts w:ascii="Palatino Linotype" w:hAnsi="Palatino Linotype"/>
          <w:spacing w:val="-1"/>
          <w:sz w:val="24"/>
          <w:szCs w:val="24"/>
        </w:rPr>
        <w:t xml:space="preserve"> </w:t>
      </w:r>
      <w:r w:rsidRPr="00BE6E77">
        <w:rPr>
          <w:rFonts w:ascii="Palatino Linotype" w:hAnsi="Palatino Linotype"/>
          <w:sz w:val="24"/>
          <w:szCs w:val="24"/>
        </w:rPr>
        <w:t>Leadership Team</w:t>
      </w:r>
      <w:r w:rsidR="67682112" w:rsidRPr="00BE6E77">
        <w:rPr>
          <w:rFonts w:ascii="Palatino Linotype" w:hAnsi="Palatino Linotype"/>
          <w:sz w:val="24"/>
          <w:szCs w:val="24"/>
        </w:rPr>
        <w:t>,</w:t>
      </w:r>
      <w:r w:rsidRPr="00BE6E77">
        <w:rPr>
          <w:rFonts w:ascii="Palatino Linotype" w:hAnsi="Palatino Linotype"/>
          <w:sz w:val="24"/>
          <w:szCs w:val="24"/>
        </w:rPr>
        <w:t xml:space="preserve"> or at the</w:t>
      </w:r>
      <w:r w:rsidRPr="00BE6E77">
        <w:rPr>
          <w:rFonts w:ascii="Palatino Linotype" w:hAnsi="Palatino Linotype"/>
          <w:spacing w:val="-1"/>
          <w:sz w:val="24"/>
          <w:szCs w:val="24"/>
        </w:rPr>
        <w:t xml:space="preserve"> </w:t>
      </w:r>
      <w:r w:rsidRPr="00BE6E77">
        <w:rPr>
          <w:rFonts w:ascii="Palatino Linotype" w:hAnsi="Palatino Linotype"/>
          <w:sz w:val="24"/>
          <w:szCs w:val="24"/>
        </w:rPr>
        <w:t>request of</w:t>
      </w:r>
      <w:r w:rsidRPr="00BE6E77">
        <w:rPr>
          <w:rFonts w:ascii="Palatino Linotype" w:hAnsi="Palatino Linotype"/>
          <w:spacing w:val="-1"/>
          <w:sz w:val="24"/>
          <w:szCs w:val="24"/>
        </w:rPr>
        <w:t xml:space="preserve"> </w:t>
      </w:r>
      <w:r w:rsidRPr="00BE6E77">
        <w:rPr>
          <w:rFonts w:ascii="Palatino Linotype" w:hAnsi="Palatino Linotype"/>
          <w:sz w:val="24"/>
          <w:szCs w:val="24"/>
        </w:rPr>
        <w:t>one-third</w:t>
      </w:r>
      <w:r w:rsidRPr="00BE6E77">
        <w:rPr>
          <w:rFonts w:ascii="Palatino Linotype" w:hAnsi="Palatino Linotype"/>
          <w:spacing w:val="-1"/>
          <w:sz w:val="24"/>
          <w:szCs w:val="24"/>
        </w:rPr>
        <w:t xml:space="preserve"> </w:t>
      </w:r>
      <w:r w:rsidRPr="00BE6E77">
        <w:rPr>
          <w:rFonts w:ascii="Palatino Linotype" w:hAnsi="Palatino Linotype"/>
          <w:sz w:val="24"/>
          <w:szCs w:val="24"/>
        </w:rPr>
        <w:t>of the</w:t>
      </w:r>
      <w:r w:rsidRPr="00BE6E77">
        <w:rPr>
          <w:rFonts w:ascii="Palatino Linotype" w:hAnsi="Palatino Linotype"/>
          <w:spacing w:val="-1"/>
          <w:sz w:val="24"/>
          <w:szCs w:val="24"/>
        </w:rPr>
        <w:t xml:space="preserve"> </w:t>
      </w:r>
      <w:r w:rsidRPr="00BE6E77">
        <w:rPr>
          <w:rFonts w:ascii="Palatino Linotype" w:hAnsi="Palatino Linotype"/>
          <w:sz w:val="24"/>
          <w:szCs w:val="24"/>
        </w:rPr>
        <w:t>voting</w:t>
      </w:r>
      <w:r w:rsidRPr="00BE6E77">
        <w:rPr>
          <w:rFonts w:ascii="Palatino Linotype" w:hAnsi="Palatino Linotype"/>
          <w:spacing w:val="-3"/>
          <w:sz w:val="24"/>
          <w:szCs w:val="24"/>
        </w:rPr>
        <w:t xml:space="preserve"> </w:t>
      </w:r>
      <w:r w:rsidRPr="00BE6E77">
        <w:rPr>
          <w:rFonts w:ascii="Palatino Linotype" w:hAnsi="Palatino Linotype"/>
          <w:sz w:val="24"/>
          <w:szCs w:val="24"/>
        </w:rPr>
        <w:t>members</w:t>
      </w:r>
      <w:r w:rsidRPr="00BE6E77">
        <w:rPr>
          <w:rFonts w:ascii="Palatino Linotype" w:hAnsi="Palatino Linotype"/>
          <w:spacing w:val="-1"/>
          <w:sz w:val="24"/>
          <w:szCs w:val="24"/>
        </w:rPr>
        <w:t xml:space="preserve"> </w:t>
      </w:r>
      <w:r w:rsidRPr="00BE6E77">
        <w:rPr>
          <w:rFonts w:ascii="Palatino Linotype" w:hAnsi="Palatino Linotype"/>
          <w:sz w:val="24"/>
          <w:szCs w:val="24"/>
        </w:rPr>
        <w:t>of the</w:t>
      </w:r>
      <w:r w:rsidRPr="00BE6E77">
        <w:rPr>
          <w:rFonts w:ascii="Palatino Linotype" w:hAnsi="Palatino Linotype"/>
          <w:spacing w:val="-1"/>
          <w:sz w:val="24"/>
          <w:szCs w:val="24"/>
        </w:rPr>
        <w:t xml:space="preserve"> </w:t>
      </w:r>
      <w:r w:rsidR="7A412215" w:rsidRPr="00BE6E77">
        <w:rPr>
          <w:rFonts w:ascii="Palatino Linotype" w:hAnsi="Palatino Linotype"/>
          <w:sz w:val="24"/>
          <w:szCs w:val="24"/>
        </w:rPr>
        <w:t>AAC</w:t>
      </w:r>
      <w:r w:rsidRPr="00BE6E77">
        <w:rPr>
          <w:rFonts w:ascii="Palatino Linotype" w:hAnsi="Palatino Linotype"/>
          <w:sz w:val="24"/>
          <w:szCs w:val="24"/>
        </w:rPr>
        <w:t xml:space="preserve">. Should an evaluation be requested, the Leadership Team shall devise </w:t>
      </w:r>
      <w:r w:rsidR="006C3BE6">
        <w:rPr>
          <w:rFonts w:ascii="Palatino Linotype" w:hAnsi="Palatino Linotype"/>
          <w:sz w:val="24"/>
          <w:szCs w:val="24"/>
        </w:rPr>
        <w:t xml:space="preserve">and submit </w:t>
      </w:r>
      <w:r w:rsidR="00EE104A">
        <w:rPr>
          <w:rFonts w:ascii="Palatino Linotype" w:hAnsi="Palatino Linotype"/>
          <w:sz w:val="24"/>
          <w:szCs w:val="24"/>
        </w:rPr>
        <w:t xml:space="preserve">a questionnaire </w:t>
      </w:r>
      <w:r w:rsidRPr="00BE6E77">
        <w:rPr>
          <w:rFonts w:ascii="Palatino Linotype" w:hAnsi="Palatino Linotype"/>
          <w:sz w:val="24"/>
          <w:szCs w:val="24"/>
        </w:rPr>
        <w:t xml:space="preserve">to members of the </w:t>
      </w:r>
      <w:r w:rsidR="7A412215" w:rsidRPr="00BE6E77">
        <w:rPr>
          <w:rFonts w:ascii="Palatino Linotype" w:hAnsi="Palatino Linotype"/>
          <w:sz w:val="24"/>
          <w:szCs w:val="24"/>
        </w:rPr>
        <w:t>AAC</w:t>
      </w:r>
      <w:r w:rsidRPr="00BE6E77">
        <w:rPr>
          <w:rFonts w:ascii="Palatino Linotype" w:hAnsi="Palatino Linotype"/>
          <w:sz w:val="24"/>
          <w:szCs w:val="24"/>
        </w:rPr>
        <w:t xml:space="preserve">. The results of the questionnaire will be conveyed to the Director and </w:t>
      </w:r>
      <w:r w:rsidR="09BFE162" w:rsidRPr="00BE6E77">
        <w:rPr>
          <w:rFonts w:ascii="Palatino Linotype" w:hAnsi="Palatino Linotype"/>
          <w:sz w:val="24"/>
          <w:szCs w:val="24"/>
        </w:rPr>
        <w:t xml:space="preserve">the Dean </w:t>
      </w:r>
      <w:r w:rsidRPr="00BE6E77">
        <w:rPr>
          <w:rFonts w:ascii="Palatino Linotype" w:hAnsi="Palatino Linotype"/>
          <w:sz w:val="24"/>
          <w:szCs w:val="24"/>
        </w:rPr>
        <w:t xml:space="preserve">and will be available to any member of the </w:t>
      </w:r>
      <w:r w:rsidR="7A412215" w:rsidRPr="00BE6E77">
        <w:rPr>
          <w:rFonts w:ascii="Palatino Linotype" w:hAnsi="Palatino Linotype"/>
          <w:sz w:val="24"/>
          <w:szCs w:val="24"/>
        </w:rPr>
        <w:t>AAC</w:t>
      </w:r>
      <w:r w:rsidRPr="00BE6E77">
        <w:rPr>
          <w:rFonts w:ascii="Palatino Linotype" w:hAnsi="Palatino Linotype"/>
          <w:sz w:val="24"/>
          <w:szCs w:val="24"/>
        </w:rPr>
        <w:t xml:space="preserve"> upon request.</w:t>
      </w:r>
    </w:p>
    <w:p w14:paraId="7370CA7E" w14:textId="6402BE94" w:rsidR="00564108" w:rsidRPr="00B5793C" w:rsidRDefault="00212306" w:rsidP="0071543F">
      <w:pPr>
        <w:pStyle w:val="Heading2"/>
        <w:spacing w:beforeLines="120" w:before="288" w:afterLines="120" w:after="288"/>
        <w:rPr>
          <w:sz w:val="28"/>
          <w:szCs w:val="28"/>
        </w:rPr>
      </w:pPr>
      <w:bookmarkStart w:id="14" w:name="_Toc222393774"/>
      <w:r w:rsidRPr="00B5793C">
        <w:rPr>
          <w:sz w:val="28"/>
          <w:szCs w:val="28"/>
        </w:rPr>
        <w:t xml:space="preserve">D. </w:t>
      </w:r>
      <w:r w:rsidR="00FC1E95" w:rsidRPr="00B5793C">
        <w:rPr>
          <w:sz w:val="28"/>
          <w:szCs w:val="28"/>
        </w:rPr>
        <w:t>Meetings</w:t>
      </w:r>
      <w:bookmarkEnd w:id="13"/>
      <w:bookmarkEnd w:id="14"/>
    </w:p>
    <w:p w14:paraId="2DC6664F" w14:textId="0ED611F0" w:rsidR="00564108" w:rsidRPr="00EE1B67" w:rsidRDefault="00FC1E95" w:rsidP="00EE1B67">
      <w:pPr>
        <w:pStyle w:val="ListParagraph"/>
        <w:tabs>
          <w:tab w:val="left" w:pos="516"/>
        </w:tabs>
        <w:spacing w:beforeLines="120" w:before="288" w:afterLines="120" w:after="288"/>
        <w:ind w:left="274" w:right="216"/>
        <w:rPr>
          <w:rFonts w:ascii="Palatino Linotype" w:hAnsi="Palatino Linotype"/>
          <w:sz w:val="24"/>
          <w:szCs w:val="24"/>
        </w:rPr>
      </w:pPr>
      <w:r w:rsidRPr="00BE6E77">
        <w:rPr>
          <w:rFonts w:ascii="Palatino Linotype" w:hAnsi="Palatino Linotype"/>
          <w:sz w:val="24"/>
          <w:szCs w:val="24"/>
        </w:rPr>
        <w:t xml:space="preserve">The </w:t>
      </w:r>
      <w:r w:rsidR="3D2EFF00" w:rsidRPr="00BE6E77">
        <w:rPr>
          <w:rFonts w:ascii="Palatino Linotype" w:hAnsi="Palatino Linotype"/>
          <w:sz w:val="24"/>
          <w:szCs w:val="24"/>
        </w:rPr>
        <w:t>members</w:t>
      </w:r>
      <w:r w:rsidR="00095143" w:rsidRPr="00BE6E77">
        <w:rPr>
          <w:rFonts w:ascii="Palatino Linotype" w:hAnsi="Palatino Linotype"/>
          <w:sz w:val="24"/>
          <w:szCs w:val="24"/>
        </w:rPr>
        <w:t xml:space="preserve"> of the AAC</w:t>
      </w:r>
      <w:r w:rsidRPr="00BE6E77">
        <w:rPr>
          <w:rFonts w:ascii="Palatino Linotype" w:hAnsi="Palatino Linotype"/>
          <w:sz w:val="24"/>
          <w:szCs w:val="24"/>
        </w:rPr>
        <w:t xml:space="preserve"> will </w:t>
      </w:r>
      <w:r w:rsidR="43116342" w:rsidRPr="00BE6E77">
        <w:rPr>
          <w:rFonts w:ascii="Palatino Linotype" w:hAnsi="Palatino Linotype"/>
          <w:sz w:val="24"/>
          <w:szCs w:val="24"/>
        </w:rPr>
        <w:t>typically</w:t>
      </w:r>
      <w:r w:rsidRPr="00BE6E77">
        <w:rPr>
          <w:rFonts w:ascii="Palatino Linotype" w:hAnsi="Palatino Linotype"/>
          <w:sz w:val="24"/>
          <w:szCs w:val="24"/>
        </w:rPr>
        <w:t xml:space="preserve"> meet </w:t>
      </w:r>
      <w:r w:rsidR="00466232" w:rsidRPr="00BE6E77">
        <w:rPr>
          <w:rFonts w:ascii="Palatino Linotype" w:hAnsi="Palatino Linotype"/>
          <w:sz w:val="24"/>
          <w:szCs w:val="24"/>
        </w:rPr>
        <w:t>every two or three weeks, with a</w:t>
      </w:r>
      <w:r w:rsidRPr="00BE6E77">
        <w:rPr>
          <w:rFonts w:ascii="Palatino Linotype" w:hAnsi="Palatino Linotype"/>
          <w:sz w:val="24"/>
          <w:szCs w:val="24"/>
        </w:rPr>
        <w:t xml:space="preserve">t least two </w:t>
      </w:r>
      <w:r w:rsidR="00E87450">
        <w:rPr>
          <w:rFonts w:ascii="Palatino Linotype" w:hAnsi="Palatino Linotype"/>
          <w:sz w:val="24"/>
          <w:szCs w:val="24"/>
        </w:rPr>
        <w:t>such</w:t>
      </w:r>
      <w:r w:rsidR="00466232" w:rsidRPr="00BE6E77">
        <w:rPr>
          <w:rFonts w:ascii="Palatino Linotype" w:hAnsi="Palatino Linotype"/>
          <w:sz w:val="24"/>
          <w:szCs w:val="24"/>
        </w:rPr>
        <w:t xml:space="preserve"> </w:t>
      </w:r>
      <w:r w:rsidRPr="00BE6E77">
        <w:rPr>
          <w:rFonts w:ascii="Palatino Linotype" w:hAnsi="Palatino Linotype"/>
          <w:sz w:val="24"/>
          <w:szCs w:val="24"/>
        </w:rPr>
        <w:t xml:space="preserve">meetings </w:t>
      </w:r>
      <w:r w:rsidR="00095143" w:rsidRPr="00BE6E77">
        <w:rPr>
          <w:rFonts w:ascii="Palatino Linotype" w:hAnsi="Palatino Linotype"/>
          <w:sz w:val="24"/>
          <w:szCs w:val="24"/>
        </w:rPr>
        <w:t>each</w:t>
      </w:r>
      <w:r w:rsidRPr="00BE6E77">
        <w:rPr>
          <w:rFonts w:ascii="Palatino Linotype" w:hAnsi="Palatino Linotype"/>
          <w:spacing w:val="-4"/>
          <w:sz w:val="24"/>
          <w:szCs w:val="24"/>
        </w:rPr>
        <w:t xml:space="preserve"> </w:t>
      </w:r>
      <w:r w:rsidRPr="00BE6E77">
        <w:rPr>
          <w:rFonts w:ascii="Palatino Linotype" w:hAnsi="Palatino Linotype"/>
          <w:sz w:val="24"/>
          <w:szCs w:val="24"/>
        </w:rPr>
        <w:t>semester.</w:t>
      </w:r>
      <w:r w:rsidRPr="00BE6E77">
        <w:rPr>
          <w:rFonts w:ascii="Palatino Linotype" w:hAnsi="Palatino Linotype"/>
          <w:spacing w:val="-12"/>
          <w:sz w:val="24"/>
          <w:szCs w:val="24"/>
        </w:rPr>
        <w:t xml:space="preserve"> </w:t>
      </w:r>
      <w:r w:rsidRPr="00BE6E77">
        <w:rPr>
          <w:rFonts w:ascii="Palatino Linotype" w:hAnsi="Palatino Linotype"/>
          <w:sz w:val="24"/>
          <w:szCs w:val="24"/>
        </w:rPr>
        <w:t>Agenda,</w:t>
      </w:r>
      <w:r w:rsidRPr="00BE6E77">
        <w:rPr>
          <w:rFonts w:ascii="Palatino Linotype" w:hAnsi="Palatino Linotype"/>
          <w:spacing w:val="-1"/>
          <w:sz w:val="24"/>
          <w:szCs w:val="24"/>
        </w:rPr>
        <w:t xml:space="preserve"> </w:t>
      </w:r>
      <w:r w:rsidRPr="00BE6E77">
        <w:rPr>
          <w:rFonts w:ascii="Palatino Linotype" w:hAnsi="Palatino Linotype"/>
          <w:sz w:val="24"/>
          <w:szCs w:val="24"/>
        </w:rPr>
        <w:t>reports,</w:t>
      </w:r>
      <w:r w:rsidRPr="00BE6E77">
        <w:rPr>
          <w:rFonts w:ascii="Palatino Linotype" w:hAnsi="Palatino Linotype"/>
          <w:spacing w:val="-1"/>
          <w:sz w:val="24"/>
          <w:szCs w:val="24"/>
        </w:rPr>
        <w:t xml:space="preserve"> </w:t>
      </w:r>
      <w:r w:rsidRPr="00BE6E77">
        <w:rPr>
          <w:rFonts w:ascii="Palatino Linotype" w:hAnsi="Palatino Linotype"/>
          <w:sz w:val="24"/>
          <w:szCs w:val="24"/>
        </w:rPr>
        <w:t>and</w:t>
      </w:r>
      <w:r w:rsidRPr="00BE6E77">
        <w:rPr>
          <w:rFonts w:ascii="Palatino Linotype" w:hAnsi="Palatino Linotype"/>
          <w:spacing w:val="-1"/>
          <w:sz w:val="24"/>
          <w:szCs w:val="24"/>
        </w:rPr>
        <w:t xml:space="preserve"> </w:t>
      </w:r>
      <w:r w:rsidRPr="00BE6E77">
        <w:rPr>
          <w:rFonts w:ascii="Palatino Linotype" w:hAnsi="Palatino Linotype"/>
          <w:sz w:val="24"/>
          <w:szCs w:val="24"/>
        </w:rPr>
        <w:t>other</w:t>
      </w:r>
      <w:r w:rsidRPr="00BE6E77">
        <w:rPr>
          <w:rFonts w:ascii="Palatino Linotype" w:hAnsi="Palatino Linotype"/>
          <w:spacing w:val="-3"/>
          <w:sz w:val="24"/>
          <w:szCs w:val="24"/>
        </w:rPr>
        <w:t xml:space="preserve"> </w:t>
      </w:r>
      <w:r w:rsidRPr="00BE6E77">
        <w:rPr>
          <w:rFonts w:ascii="Palatino Linotype" w:hAnsi="Palatino Linotype"/>
          <w:sz w:val="24"/>
          <w:szCs w:val="24"/>
        </w:rPr>
        <w:t>relevant</w:t>
      </w:r>
      <w:r w:rsidRPr="00BE6E77">
        <w:rPr>
          <w:rFonts w:ascii="Palatino Linotype" w:hAnsi="Palatino Linotype"/>
          <w:spacing w:val="-1"/>
          <w:sz w:val="24"/>
          <w:szCs w:val="24"/>
        </w:rPr>
        <w:t xml:space="preserve"> </w:t>
      </w:r>
      <w:r w:rsidRPr="00BE6E77">
        <w:rPr>
          <w:rFonts w:ascii="Palatino Linotype" w:hAnsi="Palatino Linotype"/>
          <w:sz w:val="24"/>
          <w:szCs w:val="24"/>
        </w:rPr>
        <w:t>materials</w:t>
      </w:r>
      <w:r w:rsidRPr="00BE6E77">
        <w:rPr>
          <w:rFonts w:ascii="Palatino Linotype" w:hAnsi="Palatino Linotype"/>
          <w:spacing w:val="-1"/>
          <w:sz w:val="24"/>
          <w:szCs w:val="24"/>
        </w:rPr>
        <w:t xml:space="preserve"> </w:t>
      </w:r>
      <w:r w:rsidRPr="00BE6E77">
        <w:rPr>
          <w:rFonts w:ascii="Palatino Linotype" w:hAnsi="Palatino Linotype"/>
          <w:sz w:val="24"/>
          <w:szCs w:val="24"/>
        </w:rPr>
        <w:t>will</w:t>
      </w:r>
      <w:r w:rsidRPr="00BE6E77">
        <w:rPr>
          <w:rFonts w:ascii="Palatino Linotype" w:hAnsi="Palatino Linotype"/>
          <w:spacing w:val="-1"/>
          <w:sz w:val="24"/>
          <w:szCs w:val="24"/>
        </w:rPr>
        <w:t xml:space="preserve"> </w:t>
      </w:r>
      <w:r w:rsidRPr="00BE6E77">
        <w:rPr>
          <w:rFonts w:ascii="Palatino Linotype" w:hAnsi="Palatino Linotype"/>
          <w:sz w:val="24"/>
          <w:szCs w:val="24"/>
        </w:rPr>
        <w:t>be</w:t>
      </w:r>
      <w:r w:rsidRPr="00BE6E77">
        <w:rPr>
          <w:rFonts w:ascii="Palatino Linotype" w:hAnsi="Palatino Linotype"/>
          <w:spacing w:val="-2"/>
          <w:sz w:val="24"/>
          <w:szCs w:val="24"/>
        </w:rPr>
        <w:t xml:space="preserve"> </w:t>
      </w:r>
      <w:r w:rsidR="00095143" w:rsidRPr="00BE6E77">
        <w:rPr>
          <w:rFonts w:ascii="Palatino Linotype" w:hAnsi="Palatino Linotype"/>
          <w:sz w:val="24"/>
          <w:szCs w:val="24"/>
        </w:rPr>
        <w:t>provided</w:t>
      </w:r>
      <w:r w:rsidRPr="00BE6E77">
        <w:rPr>
          <w:rFonts w:ascii="Palatino Linotype" w:hAnsi="Palatino Linotype"/>
          <w:spacing w:val="-1"/>
          <w:sz w:val="24"/>
          <w:szCs w:val="24"/>
        </w:rPr>
        <w:t xml:space="preserve"> </w:t>
      </w:r>
      <w:r w:rsidRPr="00BE6E77">
        <w:rPr>
          <w:rFonts w:ascii="Palatino Linotype" w:hAnsi="Palatino Linotype"/>
          <w:sz w:val="24"/>
          <w:szCs w:val="24"/>
        </w:rPr>
        <w:t>in</w:t>
      </w:r>
      <w:r w:rsidR="00466232" w:rsidRPr="00BE6E77">
        <w:rPr>
          <w:rFonts w:ascii="Palatino Linotype" w:hAnsi="Palatino Linotype"/>
          <w:sz w:val="24"/>
          <w:szCs w:val="24"/>
        </w:rPr>
        <w:t xml:space="preserve"> a</w:t>
      </w:r>
      <w:r w:rsidRPr="00BE6E77">
        <w:rPr>
          <w:rFonts w:ascii="Palatino Linotype" w:hAnsi="Palatino Linotype"/>
          <w:sz w:val="24"/>
          <w:szCs w:val="24"/>
        </w:rPr>
        <w:t xml:space="preserve">dvance. The agenda is determined by the </w:t>
      </w:r>
      <w:r w:rsidR="00486F5C" w:rsidRPr="00BE6E77">
        <w:rPr>
          <w:rFonts w:ascii="Palatino Linotype" w:hAnsi="Palatino Linotype"/>
          <w:sz w:val="24"/>
          <w:szCs w:val="24"/>
        </w:rPr>
        <w:t>Director</w:t>
      </w:r>
      <w:r w:rsidRPr="00BE6E77">
        <w:rPr>
          <w:rFonts w:ascii="Palatino Linotype" w:hAnsi="Palatino Linotype"/>
          <w:sz w:val="24"/>
          <w:szCs w:val="24"/>
        </w:rPr>
        <w:t xml:space="preserve"> in consultation with the </w:t>
      </w:r>
      <w:r w:rsidR="00466232" w:rsidRPr="00BE6E77">
        <w:rPr>
          <w:rFonts w:ascii="Palatino Linotype" w:hAnsi="Palatino Linotype"/>
          <w:sz w:val="24"/>
          <w:szCs w:val="24"/>
        </w:rPr>
        <w:t>Leadership Team</w:t>
      </w:r>
      <w:r w:rsidRPr="00BE6E77">
        <w:rPr>
          <w:rFonts w:ascii="Palatino Linotype" w:hAnsi="Palatino Linotype"/>
          <w:sz w:val="24"/>
          <w:szCs w:val="24"/>
        </w:rPr>
        <w:t xml:space="preserve"> and </w:t>
      </w:r>
      <w:r w:rsidR="00095143" w:rsidRPr="00BE6E77">
        <w:rPr>
          <w:rFonts w:ascii="Palatino Linotype" w:hAnsi="Palatino Linotype"/>
          <w:sz w:val="24"/>
          <w:szCs w:val="24"/>
        </w:rPr>
        <w:t>project leaders</w:t>
      </w:r>
      <w:r w:rsidRPr="00BE6E77">
        <w:rPr>
          <w:rFonts w:ascii="Palatino Linotype" w:hAnsi="Palatino Linotype"/>
          <w:sz w:val="24"/>
          <w:szCs w:val="24"/>
        </w:rPr>
        <w:t>. The agenda should include old and new business, items proposed by</w:t>
      </w:r>
      <w:r w:rsidRPr="00BE6E77">
        <w:rPr>
          <w:rFonts w:ascii="Palatino Linotype" w:hAnsi="Palatino Linotype"/>
          <w:spacing w:val="-4"/>
          <w:sz w:val="24"/>
          <w:szCs w:val="24"/>
        </w:rPr>
        <w:t xml:space="preserve"> </w:t>
      </w:r>
      <w:r w:rsidRPr="00BE6E77">
        <w:rPr>
          <w:rFonts w:ascii="Palatino Linotype" w:hAnsi="Palatino Linotype"/>
          <w:sz w:val="24"/>
          <w:szCs w:val="24"/>
        </w:rPr>
        <w:t>members</w:t>
      </w:r>
      <w:r w:rsidR="00095143" w:rsidRPr="00BE6E77">
        <w:rPr>
          <w:rFonts w:ascii="Palatino Linotype" w:hAnsi="Palatino Linotype"/>
          <w:sz w:val="24"/>
          <w:szCs w:val="24"/>
        </w:rPr>
        <w:t>,</w:t>
      </w:r>
      <w:r w:rsidRPr="00BE6E77">
        <w:rPr>
          <w:rFonts w:ascii="Palatino Linotype" w:hAnsi="Palatino Linotype"/>
          <w:sz w:val="24"/>
          <w:szCs w:val="24"/>
        </w:rPr>
        <w:t xml:space="preserve"> and material presented from outside the </w:t>
      </w:r>
      <w:r w:rsidR="7A412215" w:rsidRPr="00BE6E77">
        <w:rPr>
          <w:rFonts w:ascii="Palatino Linotype" w:hAnsi="Palatino Linotype"/>
          <w:sz w:val="24"/>
          <w:szCs w:val="24"/>
        </w:rPr>
        <w:t>AAC</w:t>
      </w:r>
      <w:r w:rsidRPr="00BE6E77">
        <w:rPr>
          <w:rFonts w:ascii="Palatino Linotype" w:hAnsi="Palatino Linotype"/>
          <w:sz w:val="24"/>
          <w:szCs w:val="24"/>
        </w:rPr>
        <w:t>.</w:t>
      </w:r>
      <w:r w:rsidR="00EE1B67">
        <w:rPr>
          <w:rFonts w:ascii="Palatino Linotype" w:hAnsi="Palatino Linotype"/>
          <w:sz w:val="24"/>
          <w:szCs w:val="24"/>
        </w:rPr>
        <w:t xml:space="preserve"> </w:t>
      </w:r>
    </w:p>
    <w:p w14:paraId="31C27ECA" w14:textId="1E2728D9" w:rsidR="00095143" w:rsidRPr="00BE6E77" w:rsidRDefault="00095143" w:rsidP="0071543F">
      <w:pPr>
        <w:pStyle w:val="ListParagraph"/>
        <w:tabs>
          <w:tab w:val="left" w:pos="499"/>
        </w:tabs>
        <w:spacing w:beforeLines="120" w:before="288" w:afterLines="120" w:after="288"/>
        <w:ind w:left="274" w:right="215"/>
        <w:rPr>
          <w:rFonts w:ascii="Palatino Linotype" w:hAnsi="Palatino Linotype"/>
          <w:sz w:val="24"/>
          <w:szCs w:val="24"/>
        </w:rPr>
      </w:pPr>
      <w:r w:rsidRPr="00BE6E77">
        <w:rPr>
          <w:rFonts w:ascii="Palatino Linotype" w:hAnsi="Palatino Linotype"/>
          <w:sz w:val="24"/>
          <w:szCs w:val="24"/>
        </w:rPr>
        <w:t xml:space="preserve">Additional meetings are called by the Director (1) on </w:t>
      </w:r>
      <w:r w:rsidR="00F223B8" w:rsidRPr="00BE6E77">
        <w:rPr>
          <w:rFonts w:ascii="Palatino Linotype" w:hAnsi="Palatino Linotype"/>
          <w:sz w:val="24"/>
          <w:szCs w:val="24"/>
        </w:rPr>
        <w:t>their</w:t>
      </w:r>
      <w:r w:rsidRPr="00BE6E77">
        <w:rPr>
          <w:rFonts w:ascii="Palatino Linotype" w:hAnsi="Palatino Linotype"/>
          <w:sz w:val="24"/>
          <w:szCs w:val="24"/>
        </w:rPr>
        <w:t xml:space="preserve"> own initiative, (2) at the request of the</w:t>
      </w:r>
      <w:r w:rsidRPr="00BE6E77">
        <w:rPr>
          <w:rFonts w:ascii="Palatino Linotype" w:hAnsi="Palatino Linotype"/>
          <w:spacing w:val="-1"/>
          <w:sz w:val="24"/>
          <w:szCs w:val="24"/>
        </w:rPr>
        <w:t xml:space="preserve"> </w:t>
      </w:r>
      <w:r w:rsidRPr="00BE6E77">
        <w:rPr>
          <w:rFonts w:ascii="Palatino Linotype" w:hAnsi="Palatino Linotype"/>
          <w:sz w:val="24"/>
          <w:szCs w:val="24"/>
        </w:rPr>
        <w:t>Leadership Team, or (3) upon request by one-third of the voting members.</w:t>
      </w:r>
    </w:p>
    <w:p w14:paraId="623C56CD" w14:textId="16769200" w:rsidR="00237620" w:rsidRPr="00BE6E77" w:rsidRDefault="00095143" w:rsidP="0071543F">
      <w:pPr>
        <w:pStyle w:val="ListParagraph"/>
        <w:tabs>
          <w:tab w:val="left" w:pos="494"/>
        </w:tabs>
        <w:spacing w:beforeLines="120" w:before="288" w:afterLines="120" w:after="288"/>
        <w:ind w:left="274" w:right="220"/>
        <w:rPr>
          <w:rFonts w:ascii="Palatino Linotype" w:hAnsi="Palatino Linotype"/>
          <w:sz w:val="24"/>
          <w:szCs w:val="24"/>
        </w:rPr>
      </w:pPr>
      <w:r w:rsidRPr="00BE6E77">
        <w:rPr>
          <w:rFonts w:ascii="Palatino Linotype" w:hAnsi="Palatino Linotype"/>
          <w:sz w:val="24"/>
          <w:szCs w:val="24"/>
        </w:rPr>
        <w:t xml:space="preserve">The Director presides at </w:t>
      </w:r>
      <w:r w:rsidR="7A412215" w:rsidRPr="00BE6E77">
        <w:rPr>
          <w:rFonts w:ascii="Palatino Linotype" w:hAnsi="Palatino Linotype"/>
          <w:sz w:val="24"/>
          <w:szCs w:val="24"/>
        </w:rPr>
        <w:t>AAC</w:t>
      </w:r>
      <w:r w:rsidRPr="00BE6E77">
        <w:rPr>
          <w:rFonts w:ascii="Palatino Linotype" w:hAnsi="Palatino Linotype"/>
          <w:sz w:val="24"/>
          <w:szCs w:val="24"/>
        </w:rPr>
        <w:t xml:space="preserve"> meetings; in the Director's absence, an Associate Director or another member designated by the Director shall preside.</w:t>
      </w:r>
      <w:r w:rsidR="00237620" w:rsidRPr="00BE6E77">
        <w:rPr>
          <w:rFonts w:ascii="Palatino Linotype" w:hAnsi="Palatino Linotype"/>
          <w:sz w:val="24"/>
          <w:szCs w:val="24"/>
        </w:rPr>
        <w:t xml:space="preserve"> </w:t>
      </w:r>
    </w:p>
    <w:p w14:paraId="0AF8FF8B" w14:textId="6C47C1F5" w:rsidR="00237620" w:rsidRPr="00BE6E77" w:rsidRDefault="00237620" w:rsidP="0071543F">
      <w:pPr>
        <w:pStyle w:val="ListParagraph"/>
        <w:tabs>
          <w:tab w:val="left" w:pos="494"/>
        </w:tabs>
        <w:spacing w:beforeLines="120" w:before="288" w:afterLines="120" w:after="288"/>
        <w:ind w:left="274" w:right="220"/>
        <w:rPr>
          <w:rFonts w:ascii="Palatino Linotype" w:hAnsi="Palatino Linotype"/>
          <w:sz w:val="24"/>
          <w:szCs w:val="24"/>
        </w:rPr>
      </w:pPr>
      <w:r w:rsidRPr="00BE6E77">
        <w:rPr>
          <w:rFonts w:ascii="Palatino Linotype" w:hAnsi="Palatino Linotype"/>
          <w:sz w:val="24"/>
          <w:szCs w:val="24"/>
        </w:rPr>
        <w:lastRenderedPageBreak/>
        <w:t>A designee from the AAC will take notes at each</w:t>
      </w:r>
      <w:r w:rsidRPr="00BE6E77">
        <w:rPr>
          <w:rFonts w:ascii="Palatino Linotype" w:hAnsi="Palatino Linotype"/>
          <w:spacing w:val="-2"/>
          <w:sz w:val="24"/>
          <w:szCs w:val="24"/>
        </w:rPr>
        <w:t xml:space="preserve"> </w:t>
      </w:r>
      <w:r w:rsidRPr="00BE6E77">
        <w:rPr>
          <w:rFonts w:ascii="Palatino Linotype" w:hAnsi="Palatino Linotype"/>
          <w:sz w:val="24"/>
          <w:szCs w:val="24"/>
        </w:rPr>
        <w:t>meeting,</w:t>
      </w:r>
      <w:r w:rsidRPr="00BE6E77">
        <w:rPr>
          <w:rFonts w:ascii="Palatino Linotype" w:hAnsi="Palatino Linotype"/>
          <w:spacing w:val="-2"/>
          <w:sz w:val="24"/>
          <w:szCs w:val="24"/>
        </w:rPr>
        <w:t xml:space="preserve"> which will subsequently be made available to all </w:t>
      </w:r>
      <w:r w:rsidR="46C1C409" w:rsidRPr="00BE6E77">
        <w:rPr>
          <w:rFonts w:ascii="Palatino Linotype" w:hAnsi="Palatino Linotype"/>
          <w:spacing w:val="-2"/>
          <w:sz w:val="24"/>
          <w:szCs w:val="24"/>
        </w:rPr>
        <w:t xml:space="preserve">members </w:t>
      </w:r>
      <w:r w:rsidR="002F00C6">
        <w:rPr>
          <w:rFonts w:ascii="Palatino Linotype" w:hAnsi="Palatino Linotype"/>
          <w:spacing w:val="-2"/>
          <w:sz w:val="24"/>
          <w:szCs w:val="24"/>
        </w:rPr>
        <w:t>for</w:t>
      </w:r>
      <w:r w:rsidR="002F00C6" w:rsidRPr="00BE6E77">
        <w:rPr>
          <w:rFonts w:ascii="Palatino Linotype" w:hAnsi="Palatino Linotype"/>
          <w:spacing w:val="-2"/>
          <w:sz w:val="24"/>
          <w:szCs w:val="24"/>
        </w:rPr>
        <w:t xml:space="preserve"> </w:t>
      </w:r>
      <w:r w:rsidRPr="00BE6E77">
        <w:rPr>
          <w:rFonts w:ascii="Palatino Linotype" w:hAnsi="Palatino Linotype"/>
          <w:spacing w:val="-2"/>
          <w:sz w:val="24"/>
          <w:szCs w:val="24"/>
        </w:rPr>
        <w:t>review</w:t>
      </w:r>
      <w:r w:rsidRPr="00BE6E77">
        <w:rPr>
          <w:rFonts w:ascii="Palatino Linotype" w:hAnsi="Palatino Linotype"/>
          <w:sz w:val="24"/>
          <w:szCs w:val="24"/>
        </w:rPr>
        <w:t>.</w:t>
      </w:r>
    </w:p>
    <w:p w14:paraId="08324439" w14:textId="7413AFC0" w:rsidR="00095143" w:rsidRPr="007F27FE" w:rsidRDefault="007F27FE" w:rsidP="0071543F">
      <w:pPr>
        <w:pStyle w:val="Heading2"/>
        <w:spacing w:beforeLines="120" w:before="288" w:afterLines="120" w:after="288"/>
        <w:rPr>
          <w:sz w:val="28"/>
          <w:szCs w:val="28"/>
        </w:rPr>
      </w:pPr>
      <w:bookmarkStart w:id="15" w:name="_Toc222393775"/>
      <w:r w:rsidRPr="007F27FE">
        <w:rPr>
          <w:sz w:val="28"/>
          <w:szCs w:val="28"/>
        </w:rPr>
        <w:t xml:space="preserve">E. </w:t>
      </w:r>
      <w:r w:rsidR="00095143" w:rsidRPr="007F27FE">
        <w:rPr>
          <w:sz w:val="28"/>
          <w:szCs w:val="28"/>
        </w:rPr>
        <w:t>Voting</w:t>
      </w:r>
      <w:bookmarkEnd w:id="15"/>
    </w:p>
    <w:p w14:paraId="27210A93" w14:textId="6A3F66B0" w:rsidR="00564108" w:rsidRPr="00030FBC" w:rsidRDefault="00095143" w:rsidP="0071543F">
      <w:pPr>
        <w:pStyle w:val="ListParagraph"/>
        <w:tabs>
          <w:tab w:val="left" w:pos="516"/>
        </w:tabs>
        <w:spacing w:beforeLines="120" w:before="288" w:afterLines="120" w:after="288"/>
        <w:ind w:left="274" w:right="215"/>
        <w:rPr>
          <w:rFonts w:ascii="Palatino Linotype" w:hAnsi="Palatino Linotype"/>
          <w:sz w:val="24"/>
          <w:szCs w:val="24"/>
        </w:rPr>
      </w:pPr>
      <w:r w:rsidRPr="00030FBC">
        <w:rPr>
          <w:rFonts w:ascii="Palatino Linotype" w:hAnsi="Palatino Linotype"/>
          <w:sz w:val="24"/>
          <w:szCs w:val="24"/>
        </w:rPr>
        <w:t xml:space="preserve">Items </w:t>
      </w:r>
      <w:r w:rsidR="00827FD7" w:rsidRPr="00030FBC">
        <w:rPr>
          <w:rFonts w:ascii="Palatino Linotype" w:hAnsi="Palatino Linotype"/>
          <w:sz w:val="24"/>
          <w:szCs w:val="24"/>
        </w:rPr>
        <w:t>that</w:t>
      </w:r>
      <w:r w:rsidRPr="00030FBC">
        <w:rPr>
          <w:rFonts w:ascii="Palatino Linotype" w:hAnsi="Palatino Linotype"/>
          <w:sz w:val="24"/>
          <w:szCs w:val="24"/>
        </w:rPr>
        <w:t xml:space="preserve"> </w:t>
      </w:r>
      <w:r w:rsidR="002F00C6" w:rsidRPr="00030FBC">
        <w:rPr>
          <w:rFonts w:ascii="Palatino Linotype" w:hAnsi="Palatino Linotype"/>
          <w:sz w:val="24"/>
          <w:szCs w:val="24"/>
        </w:rPr>
        <w:t xml:space="preserve">do not by policy </w:t>
      </w:r>
      <w:r w:rsidRPr="00030FBC">
        <w:rPr>
          <w:rFonts w:ascii="Palatino Linotype" w:hAnsi="Palatino Linotype"/>
          <w:sz w:val="24"/>
          <w:szCs w:val="24"/>
        </w:rPr>
        <w:t>require a</w:t>
      </w:r>
      <w:r w:rsidR="002F00C6" w:rsidRPr="00030FBC">
        <w:rPr>
          <w:rFonts w:ascii="Palatino Linotype" w:hAnsi="Palatino Linotype"/>
          <w:sz w:val="24"/>
          <w:szCs w:val="24"/>
        </w:rPr>
        <w:t xml:space="preserve"> </w:t>
      </w:r>
      <w:r w:rsidRPr="00030FBC">
        <w:rPr>
          <w:rFonts w:ascii="Palatino Linotype" w:hAnsi="Palatino Linotype"/>
          <w:sz w:val="24"/>
          <w:szCs w:val="24"/>
        </w:rPr>
        <w:t xml:space="preserve">confidential vote may be presented and voted on at regular </w:t>
      </w:r>
      <w:r w:rsidR="002F00C6" w:rsidRPr="00030FBC">
        <w:rPr>
          <w:rFonts w:ascii="Palatino Linotype" w:hAnsi="Palatino Linotype"/>
          <w:sz w:val="24"/>
          <w:szCs w:val="24"/>
        </w:rPr>
        <w:t xml:space="preserve">AAC </w:t>
      </w:r>
      <w:r w:rsidRPr="00030FBC">
        <w:rPr>
          <w:rFonts w:ascii="Palatino Linotype" w:hAnsi="Palatino Linotype"/>
          <w:sz w:val="24"/>
          <w:szCs w:val="24"/>
        </w:rPr>
        <w:t>staff meetings</w:t>
      </w:r>
      <w:r w:rsidR="002F00C6" w:rsidRPr="00030FBC">
        <w:rPr>
          <w:rFonts w:ascii="Palatino Linotype" w:hAnsi="Palatino Linotype"/>
          <w:sz w:val="24"/>
          <w:szCs w:val="24"/>
        </w:rPr>
        <w:t xml:space="preserve"> that have been announced to all voting members at least 3 UF business days in advance</w:t>
      </w:r>
      <w:r w:rsidRPr="00030FBC">
        <w:rPr>
          <w:rFonts w:ascii="Palatino Linotype" w:hAnsi="Palatino Linotype"/>
          <w:sz w:val="24"/>
          <w:szCs w:val="24"/>
        </w:rPr>
        <w:t xml:space="preserve">. Votes are </w:t>
      </w:r>
      <w:r w:rsidR="00B37D97" w:rsidRPr="00030FBC">
        <w:rPr>
          <w:rFonts w:ascii="Palatino Linotype" w:hAnsi="Palatino Linotype"/>
          <w:sz w:val="24"/>
          <w:szCs w:val="24"/>
        </w:rPr>
        <w:t xml:space="preserve">typically </w:t>
      </w:r>
      <w:r w:rsidRPr="00030FBC">
        <w:rPr>
          <w:rFonts w:ascii="Palatino Linotype" w:hAnsi="Palatino Linotype"/>
          <w:sz w:val="24"/>
          <w:szCs w:val="24"/>
        </w:rPr>
        <w:t xml:space="preserve">carried out </w:t>
      </w:r>
      <w:r w:rsidR="006C3BE6">
        <w:rPr>
          <w:rFonts w:ascii="Palatino Linotype" w:hAnsi="Palatino Linotype"/>
          <w:sz w:val="24"/>
          <w:szCs w:val="24"/>
        </w:rPr>
        <w:t>orally</w:t>
      </w:r>
      <w:r w:rsidRPr="00030FBC">
        <w:rPr>
          <w:rFonts w:ascii="Palatino Linotype" w:hAnsi="Palatino Linotype"/>
          <w:sz w:val="24"/>
          <w:szCs w:val="24"/>
        </w:rPr>
        <w:t>, but a</w:t>
      </w:r>
      <w:r w:rsidR="00FC1E95" w:rsidRPr="00030FBC">
        <w:rPr>
          <w:rFonts w:ascii="Palatino Linotype" w:hAnsi="Palatino Linotype"/>
          <w:sz w:val="24"/>
          <w:szCs w:val="24"/>
        </w:rPr>
        <w:t xml:space="preserve">t the request of any voting member, votes will be held by </w:t>
      </w:r>
      <w:r w:rsidR="36989150" w:rsidRPr="00030FBC">
        <w:rPr>
          <w:rFonts w:ascii="Palatino Linotype" w:hAnsi="Palatino Linotype"/>
          <w:sz w:val="24"/>
          <w:szCs w:val="24"/>
        </w:rPr>
        <w:t>confidential</w:t>
      </w:r>
      <w:r w:rsidR="00FC1E95" w:rsidRPr="00030FBC">
        <w:rPr>
          <w:rFonts w:ascii="Palatino Linotype" w:hAnsi="Palatino Linotype"/>
          <w:sz w:val="24"/>
          <w:szCs w:val="24"/>
        </w:rPr>
        <w:t xml:space="preserve"> ballot</w:t>
      </w:r>
      <w:r w:rsidR="006C3BE6">
        <w:rPr>
          <w:rFonts w:ascii="Palatino Linotype" w:hAnsi="Palatino Linotype"/>
          <w:sz w:val="24"/>
          <w:szCs w:val="24"/>
        </w:rPr>
        <w:t xml:space="preserve"> when permitted</w:t>
      </w:r>
      <w:r w:rsidR="00FC1E95" w:rsidRPr="00030FBC">
        <w:rPr>
          <w:rFonts w:ascii="Palatino Linotype" w:hAnsi="Palatino Linotype"/>
          <w:sz w:val="24"/>
          <w:szCs w:val="24"/>
        </w:rPr>
        <w:t>.</w:t>
      </w:r>
      <w:r w:rsidRPr="00030FBC">
        <w:rPr>
          <w:rFonts w:ascii="Palatino Linotype" w:hAnsi="Palatino Linotype"/>
          <w:sz w:val="24"/>
          <w:szCs w:val="24"/>
        </w:rPr>
        <w:t xml:space="preserve"> </w:t>
      </w:r>
    </w:p>
    <w:p w14:paraId="399F772E" w14:textId="3E2FB01F" w:rsidR="00564108" w:rsidRPr="00030FBC" w:rsidRDefault="00FC1E95" w:rsidP="0071543F">
      <w:pPr>
        <w:pStyle w:val="ListParagraph"/>
        <w:tabs>
          <w:tab w:val="left" w:pos="514"/>
        </w:tabs>
        <w:spacing w:beforeLines="120" w:before="288" w:afterLines="120" w:after="288"/>
        <w:ind w:left="274" w:right="225"/>
        <w:rPr>
          <w:rFonts w:ascii="Palatino Linotype" w:hAnsi="Palatino Linotype"/>
          <w:sz w:val="24"/>
          <w:szCs w:val="24"/>
        </w:rPr>
      </w:pPr>
      <w:r w:rsidRPr="00030FBC">
        <w:rPr>
          <w:rFonts w:ascii="Palatino Linotype" w:hAnsi="Palatino Linotype"/>
          <w:sz w:val="24"/>
          <w:szCs w:val="24"/>
        </w:rPr>
        <w:t xml:space="preserve">Fifty percent plus one of the voting members of the </w:t>
      </w:r>
      <w:r w:rsidR="7A412215" w:rsidRPr="00030FBC">
        <w:rPr>
          <w:rFonts w:ascii="Palatino Linotype" w:hAnsi="Palatino Linotype"/>
          <w:sz w:val="24"/>
          <w:szCs w:val="24"/>
        </w:rPr>
        <w:t>AAC</w:t>
      </w:r>
      <w:r w:rsidRPr="00030FBC">
        <w:rPr>
          <w:rFonts w:ascii="Palatino Linotype" w:hAnsi="Palatino Linotype"/>
          <w:sz w:val="24"/>
          <w:szCs w:val="24"/>
        </w:rPr>
        <w:t xml:space="preserve"> shall constitute a quorum.</w:t>
      </w:r>
    </w:p>
    <w:p w14:paraId="1BE92D4B" w14:textId="476E659F" w:rsidR="002F00C6" w:rsidRPr="00030FBC" w:rsidRDefault="002F00C6" w:rsidP="0071543F">
      <w:pPr>
        <w:pStyle w:val="ListParagraph"/>
        <w:tabs>
          <w:tab w:val="left" w:pos="514"/>
        </w:tabs>
        <w:spacing w:beforeLines="120" w:before="288" w:afterLines="120" w:after="288"/>
        <w:ind w:left="274" w:right="225"/>
        <w:rPr>
          <w:rFonts w:ascii="Palatino Linotype" w:hAnsi="Palatino Linotype"/>
          <w:sz w:val="24"/>
          <w:szCs w:val="24"/>
        </w:rPr>
      </w:pPr>
      <w:r w:rsidRPr="00030FBC">
        <w:rPr>
          <w:rFonts w:ascii="Palatino Linotype" w:hAnsi="Palatino Linotype"/>
          <w:sz w:val="24"/>
          <w:szCs w:val="24"/>
        </w:rPr>
        <w:t>Absentee voting is allowed via proxy provided to the Director or other designee.</w:t>
      </w:r>
    </w:p>
    <w:p w14:paraId="3066409B" w14:textId="5CAF95FC" w:rsidR="00564108" w:rsidRPr="007F27FE" w:rsidRDefault="007F27FE" w:rsidP="0071543F">
      <w:pPr>
        <w:pStyle w:val="Heading2"/>
        <w:spacing w:beforeLines="120" w:before="288" w:afterLines="120" w:after="288"/>
        <w:rPr>
          <w:sz w:val="28"/>
          <w:szCs w:val="28"/>
        </w:rPr>
      </w:pPr>
      <w:bookmarkStart w:id="16" w:name="_Toc222393776"/>
      <w:r w:rsidRPr="007F27FE">
        <w:rPr>
          <w:sz w:val="28"/>
          <w:szCs w:val="28"/>
        </w:rPr>
        <w:t>F</w:t>
      </w:r>
      <w:r w:rsidR="00212306" w:rsidRPr="007F27FE">
        <w:rPr>
          <w:sz w:val="28"/>
          <w:szCs w:val="28"/>
        </w:rPr>
        <w:t xml:space="preserve">. </w:t>
      </w:r>
      <w:bookmarkStart w:id="17" w:name="_Toc115344452"/>
      <w:r w:rsidR="005C30F5" w:rsidRPr="007F27FE">
        <w:rPr>
          <w:sz w:val="28"/>
          <w:szCs w:val="28"/>
        </w:rPr>
        <w:t>AAC</w:t>
      </w:r>
      <w:r w:rsidR="00FC1E95" w:rsidRPr="007F27FE">
        <w:rPr>
          <w:sz w:val="28"/>
          <w:szCs w:val="28"/>
        </w:rPr>
        <w:t xml:space="preserve"> Committees</w:t>
      </w:r>
      <w:bookmarkEnd w:id="16"/>
      <w:bookmarkEnd w:id="17"/>
    </w:p>
    <w:p w14:paraId="504B8027" w14:textId="77777777" w:rsidR="00827FD7" w:rsidRPr="007F27FE" w:rsidRDefault="00827FD7" w:rsidP="0071543F">
      <w:pPr>
        <w:pStyle w:val="Heading3"/>
        <w:spacing w:beforeLines="120" w:before="288" w:afterLines="120" w:after="288"/>
        <w:rPr>
          <w:rStyle w:val="SubtleEmphasis"/>
          <w:i w:val="0"/>
          <w:iCs w:val="0"/>
          <w:color w:val="243F60" w:themeColor="accent1" w:themeShade="7F"/>
          <w:sz w:val="26"/>
          <w:szCs w:val="26"/>
        </w:rPr>
      </w:pPr>
      <w:bookmarkStart w:id="18" w:name="_Toc222393777"/>
      <w:r w:rsidRPr="007F27FE">
        <w:rPr>
          <w:rStyle w:val="SubtleEmphasis"/>
          <w:i w:val="0"/>
          <w:iCs w:val="0"/>
          <w:color w:val="243F60" w:themeColor="accent1" w:themeShade="7F"/>
          <w:sz w:val="26"/>
          <w:szCs w:val="26"/>
        </w:rPr>
        <w:t>Executive Committee</w:t>
      </w:r>
      <w:bookmarkEnd w:id="18"/>
    </w:p>
    <w:p w14:paraId="33F3FFD4" w14:textId="17A0A31B" w:rsidR="003A4359" w:rsidRDefault="00827FD7" w:rsidP="0071543F">
      <w:pPr>
        <w:pStyle w:val="BodyText"/>
        <w:spacing w:beforeLines="120" w:before="288" w:afterLines="120" w:after="288"/>
        <w:ind w:left="270" w:right="216"/>
        <w:jc w:val="both"/>
        <w:rPr>
          <w:rFonts w:ascii="Palatino Linotype" w:hAnsi="Palatino Linotype"/>
        </w:rPr>
      </w:pPr>
      <w:r w:rsidRPr="00BE6E77">
        <w:rPr>
          <w:rFonts w:ascii="Palatino Linotype" w:hAnsi="Palatino Linotype"/>
        </w:rPr>
        <w:t>The Executive Committee consists of the Director</w:t>
      </w:r>
      <w:r w:rsidR="0002146F" w:rsidRPr="00BE6E77">
        <w:rPr>
          <w:rFonts w:ascii="Palatino Linotype" w:hAnsi="Palatino Linotype"/>
        </w:rPr>
        <w:t xml:space="preserve"> and </w:t>
      </w:r>
      <w:r w:rsidRPr="00BE6E77">
        <w:rPr>
          <w:rFonts w:ascii="Palatino Linotype" w:hAnsi="Palatino Linotype"/>
        </w:rPr>
        <w:t xml:space="preserve">the Associate Directors. </w:t>
      </w:r>
    </w:p>
    <w:p w14:paraId="7B8026C4" w14:textId="4955AAB0" w:rsidR="00827FD7" w:rsidRPr="00BE6E77" w:rsidRDefault="003A4359" w:rsidP="003A4359">
      <w:pPr>
        <w:pStyle w:val="BodyText"/>
        <w:spacing w:beforeLines="120" w:before="288" w:afterLines="120" w:after="288"/>
        <w:ind w:left="446" w:right="216"/>
        <w:jc w:val="both"/>
        <w:rPr>
          <w:rFonts w:ascii="Palatino Linotype" w:hAnsi="Palatino Linotype"/>
        </w:rPr>
      </w:pPr>
      <w:r>
        <w:rPr>
          <w:rFonts w:ascii="Palatino Linotype" w:hAnsi="Palatino Linotype"/>
        </w:rPr>
        <w:t xml:space="preserve">The Executive Committee is not a legislative body but serves as an advisory board to the Director when considering broad topics </w:t>
      </w:r>
      <w:r w:rsidR="00827FD7" w:rsidRPr="00BE6E77">
        <w:rPr>
          <w:rFonts w:ascii="Palatino Linotype" w:hAnsi="Palatino Linotype"/>
        </w:rPr>
        <w:t>related to the overall mission and vision of the AAC, personnel issues, and large-scale projects and initiatives.</w:t>
      </w:r>
      <w:r>
        <w:rPr>
          <w:rFonts w:ascii="Palatino Linotype" w:hAnsi="Palatino Linotype"/>
        </w:rPr>
        <w:t xml:space="preserve"> Such discussions may be used to inform executive actions by the Director (with possible delegation to Associate Directors) and/or to inform recommendations brought to Leadership Team. Any p</w:t>
      </w:r>
      <w:r w:rsidRPr="00BE6E77">
        <w:rPr>
          <w:rFonts w:ascii="Palatino Linotype" w:hAnsi="Palatino Linotype"/>
        </w:rPr>
        <w:t xml:space="preserve">olicy questions subject to a vote shall be remanded to the AAC </w:t>
      </w:r>
      <w:r>
        <w:rPr>
          <w:rFonts w:ascii="Palatino Linotype" w:hAnsi="Palatino Linotype"/>
        </w:rPr>
        <w:t>voting members</w:t>
      </w:r>
      <w:r w:rsidRPr="00BE6E77">
        <w:rPr>
          <w:rFonts w:ascii="Palatino Linotype" w:hAnsi="Palatino Linotype"/>
        </w:rPr>
        <w:t>.</w:t>
      </w:r>
    </w:p>
    <w:p w14:paraId="7E5C1BCB" w14:textId="79FF2CFA" w:rsidR="00827FD7" w:rsidRPr="00BE6E77" w:rsidRDefault="00827FD7" w:rsidP="003A4359">
      <w:pPr>
        <w:pStyle w:val="BodyText"/>
        <w:spacing w:beforeLines="120" w:before="288" w:afterLines="120" w:after="288"/>
        <w:ind w:left="450" w:right="216"/>
        <w:jc w:val="both"/>
        <w:rPr>
          <w:rFonts w:ascii="Palatino Linotype" w:hAnsi="Palatino Linotype"/>
        </w:rPr>
      </w:pPr>
      <w:r w:rsidRPr="00BE6E77">
        <w:rPr>
          <w:rFonts w:ascii="Palatino Linotype" w:hAnsi="Palatino Linotype"/>
        </w:rPr>
        <w:t>The Executive Committee meets as needed but will have at least one meeting each Fall and Spring semester.</w:t>
      </w:r>
    </w:p>
    <w:p w14:paraId="399A4EA8" w14:textId="59F1E444" w:rsidR="0016605E" w:rsidRPr="007F27FE" w:rsidRDefault="00466232" w:rsidP="0071543F">
      <w:pPr>
        <w:pStyle w:val="Heading3"/>
        <w:spacing w:beforeLines="120" w:before="288" w:afterLines="120" w:after="288"/>
        <w:rPr>
          <w:rStyle w:val="SubtleEmphasis"/>
          <w:i w:val="0"/>
          <w:iCs w:val="0"/>
          <w:color w:val="243F60" w:themeColor="accent1" w:themeShade="7F"/>
          <w:sz w:val="26"/>
          <w:szCs w:val="26"/>
        </w:rPr>
      </w:pPr>
      <w:bookmarkStart w:id="19" w:name="_Toc222393778"/>
      <w:r w:rsidRPr="007F27FE">
        <w:rPr>
          <w:rStyle w:val="SubtleEmphasis"/>
          <w:i w:val="0"/>
          <w:iCs w:val="0"/>
          <w:color w:val="243F60" w:themeColor="accent1" w:themeShade="7F"/>
          <w:sz w:val="26"/>
          <w:szCs w:val="26"/>
        </w:rPr>
        <w:t>Leadership Team</w:t>
      </w:r>
      <w:bookmarkEnd w:id="19"/>
    </w:p>
    <w:p w14:paraId="5E794603" w14:textId="4104228A" w:rsidR="003A4359" w:rsidRPr="002B6EEC" w:rsidRDefault="0016605E" w:rsidP="002B6EEC">
      <w:pPr>
        <w:pStyle w:val="ListParagraph"/>
        <w:tabs>
          <w:tab w:val="left" w:pos="585"/>
        </w:tabs>
        <w:spacing w:beforeLines="120" w:before="288" w:afterLines="120" w:after="288"/>
        <w:ind w:left="446" w:right="216"/>
        <w:rPr>
          <w:rFonts w:ascii="Palatino Linotype" w:hAnsi="Palatino Linotype"/>
          <w:sz w:val="24"/>
          <w:szCs w:val="24"/>
        </w:rPr>
      </w:pPr>
      <w:r w:rsidRPr="00BE6E77">
        <w:rPr>
          <w:rFonts w:ascii="Palatino Linotype" w:hAnsi="Palatino Linotype"/>
          <w:sz w:val="24"/>
          <w:szCs w:val="24"/>
        </w:rPr>
        <w:t xml:space="preserve">The </w:t>
      </w:r>
      <w:r w:rsidR="7A412215" w:rsidRPr="00BE6E77">
        <w:rPr>
          <w:rFonts w:ascii="Palatino Linotype" w:hAnsi="Palatino Linotype"/>
          <w:sz w:val="24"/>
          <w:szCs w:val="24"/>
        </w:rPr>
        <w:t>AAC</w:t>
      </w:r>
      <w:r w:rsidRPr="00BE6E77">
        <w:rPr>
          <w:rFonts w:ascii="Palatino Linotype" w:hAnsi="Palatino Linotype"/>
          <w:sz w:val="24"/>
          <w:szCs w:val="24"/>
        </w:rPr>
        <w:t xml:space="preserve"> Leadership Team is comprised of the </w:t>
      </w:r>
      <w:r w:rsidR="0CCBC2F7" w:rsidRPr="00BE6E77">
        <w:rPr>
          <w:rFonts w:ascii="Palatino Linotype" w:hAnsi="Palatino Linotype"/>
          <w:sz w:val="24"/>
          <w:szCs w:val="24"/>
        </w:rPr>
        <w:t xml:space="preserve">Director, </w:t>
      </w:r>
      <w:r w:rsidRPr="00BE6E77">
        <w:rPr>
          <w:rFonts w:ascii="Palatino Linotype" w:hAnsi="Palatino Linotype"/>
          <w:sz w:val="24"/>
          <w:szCs w:val="24"/>
        </w:rPr>
        <w:t xml:space="preserve">Associate and Assistant Directors, </w:t>
      </w:r>
      <w:r w:rsidR="5B86DFB2" w:rsidRPr="00BE6E77">
        <w:rPr>
          <w:rFonts w:ascii="Palatino Linotype" w:hAnsi="Palatino Linotype"/>
          <w:sz w:val="24"/>
          <w:szCs w:val="24"/>
        </w:rPr>
        <w:t>Data Analyst,</w:t>
      </w:r>
      <w:r w:rsidRPr="00BE6E77">
        <w:rPr>
          <w:rFonts w:ascii="Palatino Linotype" w:hAnsi="Palatino Linotype"/>
          <w:sz w:val="24"/>
          <w:szCs w:val="24"/>
        </w:rPr>
        <w:t xml:space="preserve"> Office Manager, and two at-large members – one elected and one appointed. At-large members will be elected/appointed prior to the start of the Fall semester, and will serve </w:t>
      </w:r>
      <w:r w:rsidR="00073F9D" w:rsidRPr="00BE6E77">
        <w:rPr>
          <w:rFonts w:ascii="Palatino Linotype" w:hAnsi="Palatino Linotype"/>
          <w:sz w:val="24"/>
          <w:szCs w:val="24"/>
        </w:rPr>
        <w:t>one</w:t>
      </w:r>
      <w:r w:rsidRPr="00BE6E77">
        <w:rPr>
          <w:rFonts w:ascii="Palatino Linotype" w:hAnsi="Palatino Linotype"/>
          <w:sz w:val="24"/>
          <w:szCs w:val="24"/>
        </w:rPr>
        <w:t>-year terms</w:t>
      </w:r>
      <w:r w:rsidR="548D7429" w:rsidRPr="00BE6E77">
        <w:rPr>
          <w:rFonts w:ascii="Palatino Linotype" w:hAnsi="Palatino Linotype"/>
          <w:sz w:val="24"/>
          <w:szCs w:val="24"/>
        </w:rPr>
        <w:t>, for a maximum of two consecutive terms</w:t>
      </w:r>
      <w:r w:rsidR="00340E06" w:rsidRPr="00BE6E77">
        <w:rPr>
          <w:rFonts w:ascii="Palatino Linotype" w:hAnsi="Palatino Linotype"/>
          <w:sz w:val="24"/>
          <w:szCs w:val="24"/>
        </w:rPr>
        <w:t xml:space="preserve"> in either capacity</w:t>
      </w:r>
      <w:r w:rsidRPr="00BE6E77">
        <w:rPr>
          <w:rFonts w:ascii="Palatino Linotype" w:hAnsi="Palatino Linotype"/>
          <w:sz w:val="24"/>
          <w:szCs w:val="24"/>
        </w:rPr>
        <w:t xml:space="preserve">. </w:t>
      </w:r>
      <w:r w:rsidR="003A4359">
        <w:rPr>
          <w:rFonts w:ascii="Palatino Linotype" w:hAnsi="Palatino Linotype"/>
          <w:sz w:val="24"/>
          <w:szCs w:val="24"/>
        </w:rPr>
        <w:t xml:space="preserve">In the annual election for the at-large member, all AAC voting members will receive a ballot with the names of all eligible candidates. </w:t>
      </w:r>
      <w:r w:rsidR="002B6EEC">
        <w:rPr>
          <w:rFonts w:ascii="Palatino Linotype" w:hAnsi="Palatino Linotype"/>
          <w:sz w:val="24"/>
          <w:szCs w:val="24"/>
        </w:rPr>
        <w:t>The candidate with the highest number of votes will be elected to serve. The Director then appoints the final member to balance the makeup of the committee in terms of rank and experience.</w:t>
      </w:r>
    </w:p>
    <w:p w14:paraId="636361B5" w14:textId="3173B0A1" w:rsidR="0016605E" w:rsidRPr="00386C18" w:rsidRDefault="0016605E" w:rsidP="00386C18">
      <w:pPr>
        <w:pStyle w:val="BodyText"/>
        <w:spacing w:beforeLines="120" w:before="288" w:afterLines="120" w:after="288"/>
        <w:ind w:left="446" w:right="216"/>
        <w:jc w:val="both"/>
        <w:rPr>
          <w:rFonts w:ascii="Palatino Linotype" w:hAnsi="Palatino Linotype"/>
          <w:spacing w:val="-2"/>
        </w:rPr>
      </w:pPr>
      <w:r w:rsidRPr="00BE6E77">
        <w:rPr>
          <w:rFonts w:ascii="Palatino Linotype" w:hAnsi="Palatino Linotype"/>
        </w:rPr>
        <w:t xml:space="preserve">The Leadership Team </w:t>
      </w:r>
      <w:r w:rsidR="6D35A6BD" w:rsidRPr="00BE6E77">
        <w:rPr>
          <w:rFonts w:ascii="Palatino Linotype" w:hAnsi="Palatino Linotype"/>
        </w:rPr>
        <w:t>considers</w:t>
      </w:r>
      <w:r w:rsidRPr="00BE6E77">
        <w:rPr>
          <w:rFonts w:ascii="Palatino Linotype" w:hAnsi="Palatino Linotype"/>
        </w:rPr>
        <w:t xml:space="preserve"> matters of policy and procedure of concern to the </w:t>
      </w:r>
      <w:r w:rsidR="7A412215" w:rsidRPr="00BE6E77">
        <w:rPr>
          <w:rFonts w:ascii="Palatino Linotype" w:hAnsi="Palatino Linotype"/>
        </w:rPr>
        <w:t>AAC</w:t>
      </w:r>
      <w:r w:rsidRPr="00BE6E77">
        <w:rPr>
          <w:rFonts w:ascii="Palatino Linotype" w:hAnsi="Palatino Linotype"/>
        </w:rPr>
        <w:t xml:space="preserve">, </w:t>
      </w:r>
      <w:r w:rsidRPr="00BE6E77">
        <w:rPr>
          <w:rFonts w:ascii="Palatino Linotype" w:hAnsi="Palatino Linotype"/>
        </w:rPr>
        <w:lastRenderedPageBreak/>
        <w:t xml:space="preserve">such as: (1) issues related to </w:t>
      </w:r>
      <w:r w:rsidR="002F00C6">
        <w:rPr>
          <w:rFonts w:ascii="Palatino Linotype" w:hAnsi="Palatino Linotype"/>
        </w:rPr>
        <w:t>AAC</w:t>
      </w:r>
      <w:r w:rsidR="002F00C6" w:rsidRPr="00BE6E77">
        <w:rPr>
          <w:rFonts w:ascii="Palatino Linotype" w:hAnsi="Palatino Linotype"/>
        </w:rPr>
        <w:t xml:space="preserve"> </w:t>
      </w:r>
      <w:r w:rsidRPr="00BE6E77">
        <w:rPr>
          <w:rFonts w:ascii="Palatino Linotype" w:hAnsi="Palatino Linotype"/>
        </w:rPr>
        <w:t>projects; (2) the work of, and relations</w:t>
      </w:r>
      <w:r w:rsidRPr="00BE6E77">
        <w:rPr>
          <w:rFonts w:ascii="Palatino Linotype" w:hAnsi="Palatino Linotype"/>
          <w:spacing w:val="-1"/>
        </w:rPr>
        <w:t xml:space="preserve"> </w:t>
      </w:r>
      <w:r w:rsidRPr="00BE6E77">
        <w:rPr>
          <w:rFonts w:ascii="Palatino Linotype" w:hAnsi="Palatino Linotype"/>
        </w:rPr>
        <w:t>between,</w:t>
      </w:r>
      <w:r w:rsidRPr="00BE6E77">
        <w:rPr>
          <w:rFonts w:ascii="Palatino Linotype" w:hAnsi="Palatino Linotype"/>
          <w:spacing w:val="-1"/>
        </w:rPr>
        <w:t xml:space="preserve"> </w:t>
      </w:r>
      <w:r w:rsidRPr="00BE6E77">
        <w:rPr>
          <w:rFonts w:ascii="Palatino Linotype" w:hAnsi="Palatino Linotype"/>
        </w:rPr>
        <w:t>the</w:t>
      </w:r>
      <w:r w:rsidRPr="00BE6E77">
        <w:rPr>
          <w:rFonts w:ascii="Palatino Linotype" w:hAnsi="Palatino Linotype"/>
          <w:spacing w:val="-2"/>
        </w:rPr>
        <w:t xml:space="preserve"> </w:t>
      </w:r>
      <w:r w:rsidRPr="00BE6E77">
        <w:rPr>
          <w:rFonts w:ascii="Palatino Linotype" w:hAnsi="Palatino Linotype"/>
        </w:rPr>
        <w:t>various</w:t>
      </w:r>
      <w:r w:rsidRPr="00BE6E77">
        <w:rPr>
          <w:rFonts w:ascii="Palatino Linotype" w:hAnsi="Palatino Linotype"/>
          <w:spacing w:val="-1"/>
        </w:rPr>
        <w:t xml:space="preserve"> </w:t>
      </w:r>
      <w:r w:rsidRPr="00BE6E77">
        <w:rPr>
          <w:rFonts w:ascii="Palatino Linotype" w:hAnsi="Palatino Linotype"/>
        </w:rPr>
        <w:t>committees</w:t>
      </w:r>
      <w:r w:rsidRPr="00BE6E77">
        <w:rPr>
          <w:rFonts w:ascii="Palatino Linotype" w:hAnsi="Palatino Linotype"/>
          <w:spacing w:val="-1"/>
        </w:rPr>
        <w:t xml:space="preserve"> </w:t>
      </w:r>
      <w:r w:rsidRPr="00BE6E77">
        <w:rPr>
          <w:rFonts w:ascii="Palatino Linotype" w:hAnsi="Palatino Linotype"/>
        </w:rPr>
        <w:t>in</w:t>
      </w:r>
      <w:r w:rsidRPr="00BE6E77">
        <w:rPr>
          <w:rFonts w:ascii="Palatino Linotype" w:hAnsi="Palatino Linotype"/>
          <w:spacing w:val="-1"/>
        </w:rPr>
        <w:t xml:space="preserve"> </w:t>
      </w:r>
      <w:r w:rsidRPr="00BE6E77">
        <w:rPr>
          <w:rFonts w:ascii="Palatino Linotype" w:hAnsi="Palatino Linotype"/>
        </w:rPr>
        <w:t>the</w:t>
      </w:r>
      <w:r w:rsidRPr="00BE6E77">
        <w:rPr>
          <w:rFonts w:ascii="Palatino Linotype" w:hAnsi="Palatino Linotype"/>
          <w:spacing w:val="-2"/>
        </w:rPr>
        <w:t xml:space="preserve"> </w:t>
      </w:r>
      <w:r w:rsidR="7A412215" w:rsidRPr="00BE6E77">
        <w:rPr>
          <w:rFonts w:ascii="Palatino Linotype" w:hAnsi="Palatino Linotype"/>
        </w:rPr>
        <w:t>AAC</w:t>
      </w:r>
      <w:r w:rsidRPr="00BE6E77">
        <w:rPr>
          <w:rFonts w:ascii="Palatino Linotype" w:hAnsi="Palatino Linotype"/>
        </w:rPr>
        <w:t>;</w:t>
      </w:r>
      <w:r w:rsidRPr="00BE6E77">
        <w:rPr>
          <w:rFonts w:ascii="Palatino Linotype" w:hAnsi="Palatino Linotype"/>
          <w:spacing w:val="-1"/>
        </w:rPr>
        <w:t xml:space="preserve"> </w:t>
      </w:r>
      <w:r w:rsidRPr="00BE6E77">
        <w:rPr>
          <w:rFonts w:ascii="Palatino Linotype" w:hAnsi="Palatino Linotype"/>
        </w:rPr>
        <w:t xml:space="preserve">(3) </w:t>
      </w:r>
      <w:r w:rsidR="66C3613C" w:rsidRPr="00BE6E77">
        <w:rPr>
          <w:rFonts w:ascii="Palatino Linotype" w:hAnsi="Palatino Linotype"/>
        </w:rPr>
        <w:t>work</w:t>
      </w:r>
      <w:r w:rsidRPr="00BE6E77">
        <w:rPr>
          <w:rFonts w:ascii="Palatino Linotype" w:hAnsi="Palatino Linotype"/>
        </w:rPr>
        <w:t>loads</w:t>
      </w:r>
      <w:r w:rsidRPr="00BE6E77">
        <w:rPr>
          <w:rFonts w:ascii="Palatino Linotype" w:hAnsi="Palatino Linotype"/>
          <w:spacing w:val="-1"/>
        </w:rPr>
        <w:t xml:space="preserve"> </w:t>
      </w:r>
      <w:r w:rsidRPr="00BE6E77">
        <w:rPr>
          <w:rFonts w:ascii="Palatino Linotype" w:hAnsi="Palatino Linotype"/>
        </w:rPr>
        <w:t>and</w:t>
      </w:r>
      <w:r w:rsidRPr="00BE6E77">
        <w:rPr>
          <w:rFonts w:ascii="Palatino Linotype" w:hAnsi="Palatino Linotype"/>
          <w:spacing w:val="-1"/>
        </w:rPr>
        <w:t xml:space="preserve"> </w:t>
      </w:r>
      <w:r w:rsidRPr="00BE6E77">
        <w:rPr>
          <w:rFonts w:ascii="Palatino Linotype" w:hAnsi="Palatino Linotype"/>
        </w:rPr>
        <w:t>schedules;</w:t>
      </w:r>
      <w:r w:rsidRPr="00BE6E77">
        <w:rPr>
          <w:rFonts w:ascii="Palatino Linotype" w:hAnsi="Palatino Linotype"/>
          <w:spacing w:val="-1"/>
        </w:rPr>
        <w:t xml:space="preserve"> </w:t>
      </w:r>
      <w:r w:rsidRPr="00BE6E77">
        <w:rPr>
          <w:rFonts w:ascii="Palatino Linotype" w:hAnsi="Palatino Linotype"/>
        </w:rPr>
        <w:t>(4) relations</w:t>
      </w:r>
      <w:r w:rsidRPr="00BE6E77">
        <w:rPr>
          <w:rFonts w:ascii="Palatino Linotype" w:hAnsi="Palatino Linotype"/>
          <w:spacing w:val="76"/>
        </w:rPr>
        <w:t xml:space="preserve"> </w:t>
      </w:r>
      <w:r w:rsidRPr="00BE6E77">
        <w:rPr>
          <w:rFonts w:ascii="Palatino Linotype" w:hAnsi="Palatino Linotype"/>
        </w:rPr>
        <w:t>with</w:t>
      </w:r>
      <w:r w:rsidRPr="00BE6E77">
        <w:rPr>
          <w:rFonts w:ascii="Palatino Linotype" w:hAnsi="Palatino Linotype"/>
          <w:spacing w:val="78"/>
        </w:rPr>
        <w:t xml:space="preserve"> </w:t>
      </w:r>
      <w:r w:rsidRPr="00BE6E77">
        <w:rPr>
          <w:rFonts w:ascii="Palatino Linotype" w:hAnsi="Palatino Linotype"/>
        </w:rPr>
        <w:t>other</w:t>
      </w:r>
      <w:r w:rsidRPr="00BE6E77">
        <w:rPr>
          <w:rFonts w:ascii="Palatino Linotype" w:hAnsi="Palatino Linotype"/>
          <w:spacing w:val="76"/>
        </w:rPr>
        <w:t xml:space="preserve"> </w:t>
      </w:r>
      <w:r w:rsidRPr="00BE6E77">
        <w:rPr>
          <w:rFonts w:ascii="Palatino Linotype" w:hAnsi="Palatino Linotype"/>
        </w:rPr>
        <w:t>units;</w:t>
      </w:r>
      <w:r w:rsidR="004F115F" w:rsidRPr="00BE6E77">
        <w:rPr>
          <w:rFonts w:ascii="Palatino Linotype" w:hAnsi="Palatino Linotype"/>
          <w:spacing w:val="78"/>
        </w:rPr>
        <w:t xml:space="preserve"> </w:t>
      </w:r>
      <w:r w:rsidR="004F115F" w:rsidRPr="00BE6E77">
        <w:rPr>
          <w:rFonts w:ascii="Palatino Linotype" w:hAnsi="Palatino Linotype"/>
        </w:rPr>
        <w:t>and</w:t>
      </w:r>
      <w:r w:rsidRPr="00BE6E77">
        <w:rPr>
          <w:rFonts w:ascii="Palatino Linotype" w:hAnsi="Palatino Linotype"/>
        </w:rPr>
        <w:t xml:space="preserve"> (5)</w:t>
      </w:r>
      <w:r w:rsidRPr="00BE6E77">
        <w:rPr>
          <w:rFonts w:ascii="Palatino Linotype" w:hAnsi="Palatino Linotype"/>
          <w:spacing w:val="76"/>
        </w:rPr>
        <w:t xml:space="preserve"> </w:t>
      </w:r>
      <w:r w:rsidRPr="00BE6E77">
        <w:rPr>
          <w:rFonts w:ascii="Palatino Linotype" w:hAnsi="Palatino Linotype"/>
        </w:rPr>
        <w:t>concerns of individual members</w:t>
      </w:r>
      <w:r w:rsidRPr="00BE6E77">
        <w:rPr>
          <w:rFonts w:ascii="Palatino Linotype" w:hAnsi="Palatino Linotype"/>
          <w:spacing w:val="-2"/>
        </w:rPr>
        <w:t xml:space="preserve">. </w:t>
      </w:r>
    </w:p>
    <w:p w14:paraId="76A8376A" w14:textId="416DE3FF" w:rsidR="0016605E" w:rsidRPr="00BE6E77" w:rsidRDefault="006C3BE6" w:rsidP="0071543F">
      <w:pPr>
        <w:pStyle w:val="ListParagraph"/>
        <w:tabs>
          <w:tab w:val="left" w:pos="526"/>
        </w:tabs>
        <w:spacing w:beforeLines="120" w:before="288" w:afterLines="120" w:after="288"/>
        <w:ind w:left="446" w:right="216"/>
        <w:rPr>
          <w:rFonts w:ascii="Palatino Linotype" w:hAnsi="Palatino Linotype"/>
          <w:sz w:val="24"/>
          <w:szCs w:val="24"/>
        </w:rPr>
      </w:pPr>
      <w:proofErr w:type="gramStart"/>
      <w:r w:rsidRPr="006C3BE6">
        <w:rPr>
          <w:rFonts w:ascii="Palatino Linotype" w:hAnsi="Palatino Linotype"/>
          <w:sz w:val="24"/>
          <w:szCs w:val="24"/>
        </w:rPr>
        <w:t>Similar to</w:t>
      </w:r>
      <w:proofErr w:type="gramEnd"/>
      <w:r w:rsidRPr="006C3BE6">
        <w:rPr>
          <w:rFonts w:ascii="Palatino Linotype" w:hAnsi="Palatino Linotype"/>
          <w:sz w:val="24"/>
          <w:szCs w:val="24"/>
        </w:rPr>
        <w:t xml:space="preserve"> the Executive Committee, the Leadership Team is not a legislative body.</w:t>
      </w:r>
      <w:r>
        <w:rPr>
          <w:rFonts w:ascii="Palatino Linotype" w:hAnsi="Palatino Linotype"/>
          <w:sz w:val="24"/>
          <w:szCs w:val="24"/>
        </w:rPr>
        <w:t xml:space="preserve"> </w:t>
      </w:r>
      <w:r w:rsidR="0016605E" w:rsidRPr="00BE6E77">
        <w:rPr>
          <w:rFonts w:ascii="Palatino Linotype" w:hAnsi="Palatino Linotype"/>
          <w:sz w:val="24"/>
          <w:szCs w:val="24"/>
        </w:rPr>
        <w:t>The</w:t>
      </w:r>
      <w:r w:rsidR="0016605E" w:rsidRPr="00BE6E77">
        <w:rPr>
          <w:rFonts w:ascii="Palatino Linotype" w:hAnsi="Palatino Linotype"/>
          <w:spacing w:val="-1"/>
          <w:sz w:val="24"/>
          <w:szCs w:val="24"/>
        </w:rPr>
        <w:t xml:space="preserve"> </w:t>
      </w:r>
      <w:r w:rsidR="0016605E" w:rsidRPr="00BE6E77">
        <w:rPr>
          <w:rFonts w:ascii="Palatino Linotype" w:hAnsi="Palatino Linotype"/>
          <w:sz w:val="24"/>
          <w:szCs w:val="24"/>
        </w:rPr>
        <w:t xml:space="preserve">Leadership Team meets frequently, </w:t>
      </w:r>
      <w:r w:rsidR="3060F795" w:rsidRPr="00BE6E77">
        <w:rPr>
          <w:rFonts w:ascii="Palatino Linotype" w:hAnsi="Palatino Linotype"/>
          <w:sz w:val="24"/>
          <w:szCs w:val="24"/>
        </w:rPr>
        <w:t>typically</w:t>
      </w:r>
      <w:r w:rsidR="0016605E" w:rsidRPr="00BE6E77">
        <w:rPr>
          <w:rFonts w:ascii="Palatino Linotype" w:hAnsi="Palatino Linotype"/>
          <w:sz w:val="24"/>
          <w:szCs w:val="24"/>
        </w:rPr>
        <w:t xml:space="preserve"> every week or every two weeks. Meetings are called at the request of the Director, or of any other member of the Committee. The Director presides at these meetings; in </w:t>
      </w:r>
      <w:r w:rsidR="00FD7766" w:rsidRPr="00BE6E77">
        <w:rPr>
          <w:rFonts w:ascii="Palatino Linotype" w:hAnsi="Palatino Linotype"/>
          <w:sz w:val="24"/>
          <w:szCs w:val="24"/>
        </w:rPr>
        <w:t>their</w:t>
      </w:r>
      <w:r w:rsidR="0016605E" w:rsidRPr="00BE6E77">
        <w:rPr>
          <w:rFonts w:ascii="Palatino Linotype" w:hAnsi="Palatino Linotype"/>
          <w:sz w:val="24"/>
          <w:szCs w:val="24"/>
        </w:rPr>
        <w:t xml:space="preserve"> absence, </w:t>
      </w:r>
      <w:r w:rsidR="002F00C6">
        <w:rPr>
          <w:rFonts w:ascii="Palatino Linotype" w:hAnsi="Palatino Linotype"/>
          <w:sz w:val="24"/>
          <w:szCs w:val="24"/>
        </w:rPr>
        <w:t>the most senior</w:t>
      </w:r>
      <w:r w:rsidR="002F00C6" w:rsidRPr="00BE6E77">
        <w:rPr>
          <w:rFonts w:ascii="Palatino Linotype" w:hAnsi="Palatino Linotype"/>
          <w:spacing w:val="-6"/>
          <w:sz w:val="24"/>
          <w:szCs w:val="24"/>
        </w:rPr>
        <w:t xml:space="preserve"> </w:t>
      </w:r>
      <w:r w:rsidR="0016605E" w:rsidRPr="00BE6E77">
        <w:rPr>
          <w:rFonts w:ascii="Palatino Linotype" w:hAnsi="Palatino Linotype"/>
          <w:sz w:val="24"/>
          <w:szCs w:val="24"/>
        </w:rPr>
        <w:t xml:space="preserve">Associate Director </w:t>
      </w:r>
      <w:r w:rsidR="002F00C6">
        <w:rPr>
          <w:rFonts w:ascii="Palatino Linotype" w:hAnsi="Palatino Linotype"/>
          <w:sz w:val="24"/>
          <w:szCs w:val="24"/>
        </w:rPr>
        <w:t>present</w:t>
      </w:r>
      <w:r w:rsidR="0016605E" w:rsidRPr="00BE6E77">
        <w:rPr>
          <w:rFonts w:ascii="Palatino Linotype" w:hAnsi="Palatino Linotype"/>
          <w:sz w:val="24"/>
          <w:szCs w:val="24"/>
        </w:rPr>
        <w:t xml:space="preserve"> presides. </w:t>
      </w:r>
    </w:p>
    <w:p w14:paraId="26BC4B05" w14:textId="5C370742" w:rsidR="0016605E" w:rsidRPr="007F27FE" w:rsidRDefault="0016605E" w:rsidP="0071543F">
      <w:pPr>
        <w:pStyle w:val="Heading3"/>
        <w:spacing w:beforeLines="120" w:before="288" w:afterLines="120" w:after="288"/>
        <w:rPr>
          <w:rStyle w:val="SubtleEmphasis"/>
          <w:i w:val="0"/>
          <w:iCs w:val="0"/>
          <w:color w:val="243F60" w:themeColor="accent1" w:themeShade="7F"/>
          <w:sz w:val="26"/>
          <w:szCs w:val="26"/>
        </w:rPr>
      </w:pPr>
      <w:bookmarkStart w:id="20" w:name="_Toc222393779"/>
      <w:r w:rsidRPr="007F27FE">
        <w:rPr>
          <w:rStyle w:val="SubtleEmphasis"/>
          <w:i w:val="0"/>
          <w:iCs w:val="0"/>
          <w:color w:val="243F60" w:themeColor="accent1" w:themeShade="7F"/>
          <w:sz w:val="26"/>
          <w:szCs w:val="26"/>
        </w:rPr>
        <w:t>Merit Pay Committee</w:t>
      </w:r>
      <w:bookmarkEnd w:id="20"/>
    </w:p>
    <w:p w14:paraId="328F0433" w14:textId="00EC2CA4" w:rsidR="00873884" w:rsidRPr="00BE6E77" w:rsidRDefault="00CC4A45" w:rsidP="0071543F">
      <w:pPr>
        <w:pStyle w:val="BodyText"/>
        <w:spacing w:beforeLines="120" w:before="288" w:afterLines="120" w:after="288"/>
        <w:ind w:left="446" w:right="216"/>
        <w:jc w:val="both"/>
        <w:rPr>
          <w:rFonts w:ascii="Palatino Linotype" w:hAnsi="Palatino Linotype"/>
        </w:rPr>
      </w:pPr>
      <w:r w:rsidRPr="00BE6E77">
        <w:rPr>
          <w:rFonts w:ascii="Palatino Linotype" w:hAnsi="Palatino Linotype"/>
        </w:rPr>
        <w:t xml:space="preserve">The Merit Pay Committee will consist of three </w:t>
      </w:r>
      <w:r w:rsidR="0D107F2F" w:rsidRPr="00BE6E77">
        <w:rPr>
          <w:rFonts w:ascii="Palatino Linotype" w:hAnsi="Palatino Linotype"/>
        </w:rPr>
        <w:t>faculty</w:t>
      </w:r>
      <w:r w:rsidRPr="00BE6E77">
        <w:rPr>
          <w:rFonts w:ascii="Palatino Linotype" w:hAnsi="Palatino Linotype"/>
        </w:rPr>
        <w:t xml:space="preserve"> members elected by secret ballot for one-year terms from among the AAC faculty each summer or early in the Fall semester. The names of all eligible faculty will appear on the ballot, and each member of the AAC faculty will mark three names on their ballot. The Director and </w:t>
      </w:r>
      <w:r w:rsidR="00446277" w:rsidRPr="00BE6E77">
        <w:rPr>
          <w:rFonts w:ascii="Palatino Linotype" w:hAnsi="Palatino Linotype"/>
        </w:rPr>
        <w:t>their</w:t>
      </w:r>
      <w:r w:rsidRPr="00BE6E77">
        <w:rPr>
          <w:rFonts w:ascii="Palatino Linotype" w:hAnsi="Palatino Linotype"/>
        </w:rPr>
        <w:t xml:space="preserve"> Assistant will tally the votes and identify the three </w:t>
      </w:r>
      <w:r w:rsidR="00873884" w:rsidRPr="00BE6E77">
        <w:rPr>
          <w:rFonts w:ascii="Palatino Linotype" w:hAnsi="Palatino Linotype"/>
        </w:rPr>
        <w:t xml:space="preserve">faculty </w:t>
      </w:r>
      <w:r w:rsidR="00FC508F" w:rsidRPr="00BE6E77">
        <w:rPr>
          <w:rFonts w:ascii="Palatino Linotype" w:hAnsi="Palatino Linotype"/>
        </w:rPr>
        <w:t xml:space="preserve">members </w:t>
      </w:r>
      <w:r w:rsidR="00873884" w:rsidRPr="00BE6E77">
        <w:rPr>
          <w:rFonts w:ascii="Palatino Linotype" w:hAnsi="Palatino Linotype"/>
        </w:rPr>
        <w:t xml:space="preserve">receiving the </w:t>
      </w:r>
      <w:r w:rsidRPr="00BE6E77">
        <w:rPr>
          <w:rFonts w:ascii="Palatino Linotype" w:hAnsi="Palatino Linotype"/>
        </w:rPr>
        <w:t xml:space="preserve">highest </w:t>
      </w:r>
      <w:r w:rsidR="00873884" w:rsidRPr="00BE6E77">
        <w:rPr>
          <w:rFonts w:ascii="Palatino Linotype" w:hAnsi="Palatino Linotype"/>
        </w:rPr>
        <w:t xml:space="preserve">number of </w:t>
      </w:r>
      <w:r w:rsidRPr="00BE6E77">
        <w:rPr>
          <w:rFonts w:ascii="Palatino Linotype" w:hAnsi="Palatino Linotype"/>
        </w:rPr>
        <w:t>vote</w:t>
      </w:r>
      <w:r w:rsidR="00873884" w:rsidRPr="00BE6E77">
        <w:rPr>
          <w:rFonts w:ascii="Palatino Linotype" w:hAnsi="Palatino Linotype"/>
        </w:rPr>
        <w:t>s</w:t>
      </w:r>
      <w:r w:rsidRPr="00BE6E77">
        <w:rPr>
          <w:rFonts w:ascii="Palatino Linotype" w:hAnsi="Palatino Linotype"/>
        </w:rPr>
        <w:t xml:space="preserve">, who will then constitute the Merit Pay Committee. </w:t>
      </w:r>
    </w:p>
    <w:p w14:paraId="103299B7" w14:textId="52E0955D" w:rsidR="00CC4A45" w:rsidRPr="00BE6E77" w:rsidRDefault="00873884" w:rsidP="0071543F">
      <w:pPr>
        <w:pStyle w:val="BodyText"/>
        <w:spacing w:beforeLines="120" w:before="288" w:afterLines="120" w:after="288"/>
        <w:ind w:left="446" w:right="216"/>
        <w:jc w:val="both"/>
        <w:rPr>
          <w:rFonts w:ascii="Palatino Linotype" w:hAnsi="Palatino Linotype"/>
        </w:rPr>
      </w:pPr>
      <w:r w:rsidRPr="00BE6E77">
        <w:rPr>
          <w:rFonts w:ascii="Palatino Linotype" w:hAnsi="Palatino Linotype"/>
        </w:rPr>
        <w:t>Eligibility for this committee will consist of faculty who are not Assistant or Associate Directors</w:t>
      </w:r>
      <w:r w:rsidR="002F00C6">
        <w:rPr>
          <w:rFonts w:ascii="Palatino Linotype" w:hAnsi="Palatino Linotype"/>
        </w:rPr>
        <w:t xml:space="preserve">. The Director is </w:t>
      </w:r>
      <w:r w:rsidR="002B6EEC">
        <w:rPr>
          <w:rFonts w:ascii="Palatino Linotype" w:hAnsi="Palatino Linotype"/>
        </w:rPr>
        <w:t xml:space="preserve">also </w:t>
      </w:r>
      <w:r w:rsidR="002F00C6">
        <w:rPr>
          <w:rFonts w:ascii="Palatino Linotype" w:hAnsi="Palatino Linotype"/>
        </w:rPr>
        <w:t xml:space="preserve">ineligible to </w:t>
      </w:r>
      <w:proofErr w:type="gramStart"/>
      <w:r w:rsidR="002F00C6">
        <w:rPr>
          <w:rFonts w:ascii="Palatino Linotype" w:hAnsi="Palatino Linotype"/>
        </w:rPr>
        <w:t>serve.</w:t>
      </w:r>
      <w:r w:rsidR="00CC4A45" w:rsidRPr="00BE6E77">
        <w:rPr>
          <w:rFonts w:ascii="Palatino Linotype" w:hAnsi="Palatino Linotype"/>
        </w:rPr>
        <w:t>.</w:t>
      </w:r>
      <w:proofErr w:type="gramEnd"/>
      <w:r w:rsidR="00CC4A45" w:rsidRPr="00BE6E77">
        <w:rPr>
          <w:rFonts w:ascii="Palatino Linotype" w:hAnsi="Palatino Linotype"/>
        </w:rPr>
        <w:t xml:space="preserve"> </w:t>
      </w:r>
      <w:r w:rsidR="009A4E51" w:rsidRPr="00BE6E77">
        <w:rPr>
          <w:rFonts w:ascii="Palatino Linotype" w:hAnsi="Palatino Linotype"/>
        </w:rPr>
        <w:t xml:space="preserve">Members may </w:t>
      </w:r>
      <w:r w:rsidR="002F00C6">
        <w:rPr>
          <w:rFonts w:ascii="Palatino Linotype" w:hAnsi="Palatino Linotype"/>
        </w:rPr>
        <w:t xml:space="preserve">not </w:t>
      </w:r>
      <w:r w:rsidR="009A4E51" w:rsidRPr="00BE6E77">
        <w:rPr>
          <w:rFonts w:ascii="Palatino Linotype" w:hAnsi="Palatino Linotype"/>
        </w:rPr>
        <w:t xml:space="preserve">serve </w:t>
      </w:r>
      <w:r w:rsidR="002F00C6">
        <w:rPr>
          <w:rFonts w:ascii="Palatino Linotype" w:hAnsi="Palatino Linotype"/>
        </w:rPr>
        <w:t xml:space="preserve">more than </w:t>
      </w:r>
      <w:r w:rsidR="009A4E51" w:rsidRPr="00BE6E77">
        <w:rPr>
          <w:rFonts w:ascii="Palatino Linotype" w:hAnsi="Palatino Linotype"/>
        </w:rPr>
        <w:t>two consecutive terms.</w:t>
      </w:r>
    </w:p>
    <w:p w14:paraId="25590056" w14:textId="4BA962BF" w:rsidR="00CC4A45" w:rsidRPr="00BE6E77" w:rsidRDefault="00CC4A45" w:rsidP="0071543F">
      <w:pPr>
        <w:pStyle w:val="BodyText"/>
        <w:spacing w:beforeLines="120" w:before="288" w:afterLines="120" w:after="288"/>
        <w:ind w:left="446" w:right="216"/>
        <w:jc w:val="both"/>
        <w:rPr>
          <w:rFonts w:ascii="Palatino Linotype" w:hAnsi="Palatino Linotype"/>
        </w:rPr>
      </w:pPr>
      <w:r w:rsidRPr="00BE6E77">
        <w:rPr>
          <w:rFonts w:ascii="Palatino Linotype" w:hAnsi="Palatino Linotype"/>
        </w:rPr>
        <w:t xml:space="preserve">Further information on the procedures for </w:t>
      </w:r>
      <w:r w:rsidR="00BC26D1" w:rsidRPr="00BE6E77">
        <w:rPr>
          <w:rFonts w:ascii="Palatino Linotype" w:hAnsi="Palatino Linotype"/>
        </w:rPr>
        <w:t xml:space="preserve">the </w:t>
      </w:r>
      <w:r w:rsidR="36CC9F7D" w:rsidRPr="00BE6E77">
        <w:rPr>
          <w:rFonts w:ascii="Palatino Linotype" w:hAnsi="Palatino Linotype"/>
        </w:rPr>
        <w:t>faculty</w:t>
      </w:r>
      <w:r w:rsidR="00BC26D1" w:rsidRPr="00BE6E77">
        <w:rPr>
          <w:rFonts w:ascii="Palatino Linotype" w:hAnsi="Palatino Linotype"/>
        </w:rPr>
        <w:t xml:space="preserve"> Merit Pay Committee</w:t>
      </w:r>
      <w:r w:rsidR="646CBD51" w:rsidRPr="00BE6E77">
        <w:rPr>
          <w:rFonts w:ascii="Palatino Linotype" w:hAnsi="Palatino Linotype"/>
        </w:rPr>
        <w:t>, as well as procedures for staff merit pay,</w:t>
      </w:r>
      <w:r w:rsidR="00BC26D1" w:rsidRPr="00BE6E77">
        <w:rPr>
          <w:rFonts w:ascii="Palatino Linotype" w:hAnsi="Palatino Linotype"/>
        </w:rPr>
        <w:t xml:space="preserve"> are found in Section 4 below. </w:t>
      </w:r>
    </w:p>
    <w:p w14:paraId="15751BFC" w14:textId="5E60EB86" w:rsidR="00662D57" w:rsidRPr="007F27FE" w:rsidRDefault="0016605E" w:rsidP="0071543F">
      <w:pPr>
        <w:pStyle w:val="Heading3"/>
        <w:spacing w:beforeLines="120" w:before="288" w:afterLines="120" w:after="288"/>
        <w:rPr>
          <w:rStyle w:val="SubtleEmphasis"/>
          <w:i w:val="0"/>
          <w:iCs w:val="0"/>
          <w:color w:val="243F60" w:themeColor="accent1" w:themeShade="7F"/>
          <w:sz w:val="26"/>
          <w:szCs w:val="26"/>
        </w:rPr>
      </w:pPr>
      <w:bookmarkStart w:id="21" w:name="_Toc222393780"/>
      <w:r w:rsidRPr="007F27FE">
        <w:rPr>
          <w:rStyle w:val="SubtleEmphasis"/>
          <w:i w:val="0"/>
          <w:iCs w:val="0"/>
          <w:color w:val="243F60" w:themeColor="accent1" w:themeShade="7F"/>
          <w:sz w:val="26"/>
          <w:szCs w:val="26"/>
        </w:rPr>
        <w:t>Project Teams and Committees</w:t>
      </w:r>
      <w:bookmarkEnd w:id="21"/>
    </w:p>
    <w:p w14:paraId="48BF56E2" w14:textId="7C1F6A5C" w:rsidR="00662D57" w:rsidRPr="00BE6E77" w:rsidRDefault="00662D57"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The Leadership Team will meet annually, usually in the </w:t>
      </w:r>
      <w:r w:rsidR="002B6EEC">
        <w:rPr>
          <w:rFonts w:ascii="Palatino Linotype" w:hAnsi="Palatino Linotype"/>
        </w:rPr>
        <w:t>summer</w:t>
      </w:r>
      <w:r w:rsidRPr="00BE6E77">
        <w:rPr>
          <w:rFonts w:ascii="Palatino Linotype" w:hAnsi="Palatino Linotype"/>
        </w:rPr>
        <w:t xml:space="preserve">, to </w:t>
      </w:r>
      <w:r w:rsidR="004F115F" w:rsidRPr="00BE6E77">
        <w:rPr>
          <w:rFonts w:ascii="Palatino Linotype" w:hAnsi="Palatino Linotype"/>
        </w:rPr>
        <w:t>assign faculty and staff to</w:t>
      </w:r>
      <w:r w:rsidRPr="00BE6E77">
        <w:rPr>
          <w:rFonts w:ascii="Palatino Linotype" w:hAnsi="Palatino Linotype"/>
        </w:rPr>
        <w:t xml:space="preserve"> current projects and responsibilities, and to establish</w:t>
      </w:r>
      <w:r w:rsidR="004F115F" w:rsidRPr="00BE6E77">
        <w:rPr>
          <w:rFonts w:ascii="Palatino Linotype" w:hAnsi="Palatino Linotype"/>
        </w:rPr>
        <w:t xml:space="preserve"> AAC liaisons to academic units</w:t>
      </w:r>
      <w:r w:rsidRPr="00BE6E77">
        <w:rPr>
          <w:rFonts w:ascii="Palatino Linotype" w:hAnsi="Palatino Linotype"/>
        </w:rPr>
        <w:t xml:space="preserve">. A second meeting may be necessary to allow supervisors to consult with their supervisees. After the list is finalized, it will be shared with the </w:t>
      </w:r>
      <w:r w:rsidR="7A412215" w:rsidRPr="00BE6E77">
        <w:rPr>
          <w:rFonts w:ascii="Palatino Linotype" w:hAnsi="Palatino Linotype"/>
        </w:rPr>
        <w:t>AAC</w:t>
      </w:r>
      <w:r w:rsidRPr="00BE6E77">
        <w:rPr>
          <w:rFonts w:ascii="Palatino Linotype" w:hAnsi="Palatino Linotype"/>
        </w:rPr>
        <w:t xml:space="preserve"> as a whole and made available in the </w:t>
      </w:r>
      <w:hyperlink r:id="rId11" w:history="1">
        <w:r w:rsidR="633175A4" w:rsidRPr="00BE6E77">
          <w:rPr>
            <w:rStyle w:val="Hyperlink"/>
            <w:rFonts w:ascii="Palatino Linotype" w:hAnsi="Palatino Linotype"/>
          </w:rPr>
          <w:t>AAC Manual</w:t>
        </w:r>
      </w:hyperlink>
      <w:r w:rsidR="004F7451" w:rsidRPr="00BE6E77">
        <w:rPr>
          <w:rFonts w:ascii="Palatino Linotype" w:hAnsi="Palatino Linotype"/>
        </w:rPr>
        <w:t>.</w:t>
      </w:r>
      <w:r w:rsidR="633175A4" w:rsidRPr="00BE6E77">
        <w:rPr>
          <w:rFonts w:ascii="Palatino Linotype" w:hAnsi="Palatino Linotype"/>
        </w:rPr>
        <w:t xml:space="preserve"> </w:t>
      </w:r>
    </w:p>
    <w:p w14:paraId="2A53D77C" w14:textId="77777777" w:rsidR="009A4E51" w:rsidRPr="007F27FE" w:rsidRDefault="009A4E51" w:rsidP="0071543F">
      <w:pPr>
        <w:pStyle w:val="Heading3"/>
        <w:spacing w:beforeLines="120" w:before="288" w:afterLines="120" w:after="288"/>
        <w:rPr>
          <w:sz w:val="26"/>
          <w:szCs w:val="26"/>
        </w:rPr>
      </w:pPr>
      <w:bookmarkStart w:id="22" w:name="_Toc222393781"/>
      <w:r w:rsidRPr="007F27FE">
        <w:rPr>
          <w:sz w:val="26"/>
          <w:szCs w:val="26"/>
        </w:rPr>
        <w:t>Search Committees</w:t>
      </w:r>
      <w:bookmarkEnd w:id="22"/>
    </w:p>
    <w:p w14:paraId="6D7E768D" w14:textId="77777777" w:rsidR="009A4E51" w:rsidRPr="00BE6E77" w:rsidRDefault="009A4E51"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Search committees for vacant faculty lines, in accordance with the Collective Bargaining Agreement, will be comprised of four members from within the AAC: three faculty members and one staff member. Faculty or staff from beyond the AAC may be invited to participate in the search process as external consultants.</w:t>
      </w:r>
    </w:p>
    <w:p w14:paraId="4C8F70B8" w14:textId="527C38FC" w:rsidR="009A4E51" w:rsidRPr="00BE6E77" w:rsidRDefault="009A4E51" w:rsidP="002F00C6">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The appointed search committee will publicize the vacancy, receive applications, screen </w:t>
      </w:r>
      <w:r w:rsidRPr="00BE6E77">
        <w:rPr>
          <w:rFonts w:ascii="Palatino Linotype" w:hAnsi="Palatino Linotype"/>
        </w:rPr>
        <w:lastRenderedPageBreak/>
        <w:t>candidates, carry out initial interviews, determine the applicants who will be invited to on-campus interviews, and provide a summary of each finalist’s strengths and weaknesses. After the interview process has been completed, voting members of the</w:t>
      </w:r>
      <w:r w:rsidR="002F00C6">
        <w:rPr>
          <w:rFonts w:ascii="Palatino Linotype" w:hAnsi="Palatino Linotype"/>
        </w:rPr>
        <w:t xml:space="preserve"> </w:t>
      </w:r>
      <w:r w:rsidRPr="00BE6E77">
        <w:rPr>
          <w:rFonts w:ascii="Palatino Linotype" w:hAnsi="Palatino Linotype"/>
        </w:rPr>
        <w:t xml:space="preserve">AAC shall provide assessments and recommendations via secret ballot. </w:t>
      </w:r>
    </w:p>
    <w:p w14:paraId="36359D5D" w14:textId="5C84B20E" w:rsidR="00662D57" w:rsidRPr="007F27FE" w:rsidRDefault="00662D57" w:rsidP="0071543F">
      <w:pPr>
        <w:pStyle w:val="Heading3"/>
        <w:spacing w:beforeLines="120" w:before="288" w:afterLines="120" w:after="288"/>
        <w:rPr>
          <w:rStyle w:val="SubtleEmphasis"/>
          <w:i w:val="0"/>
          <w:iCs w:val="0"/>
          <w:color w:val="243F60" w:themeColor="accent1" w:themeShade="7F"/>
          <w:sz w:val="26"/>
          <w:szCs w:val="26"/>
        </w:rPr>
      </w:pPr>
      <w:bookmarkStart w:id="23" w:name="_Toc222393782"/>
      <w:r w:rsidRPr="007F27FE">
        <w:rPr>
          <w:rStyle w:val="SubtleEmphasis"/>
          <w:i w:val="0"/>
          <w:iCs w:val="0"/>
          <w:color w:val="243F60" w:themeColor="accent1" w:themeShade="7F"/>
          <w:sz w:val="26"/>
          <w:szCs w:val="26"/>
        </w:rPr>
        <w:t>Ad Hoc Committees</w:t>
      </w:r>
      <w:bookmarkEnd w:id="23"/>
    </w:p>
    <w:p w14:paraId="3224FEEC" w14:textId="6E6AB1C9" w:rsidR="00662D57" w:rsidRPr="00BE6E77" w:rsidRDefault="00662D57"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The</w:t>
      </w:r>
      <w:r w:rsidRPr="00BE6E77">
        <w:rPr>
          <w:rFonts w:ascii="Palatino Linotype" w:hAnsi="Palatino Linotype"/>
          <w:spacing w:val="-1"/>
        </w:rPr>
        <w:t xml:space="preserve"> </w:t>
      </w:r>
      <w:r w:rsidRPr="00BE6E77">
        <w:rPr>
          <w:rFonts w:ascii="Palatino Linotype" w:hAnsi="Palatino Linotype"/>
        </w:rPr>
        <w:t>Director may</w:t>
      </w:r>
      <w:r w:rsidRPr="00BE6E77">
        <w:rPr>
          <w:rFonts w:ascii="Palatino Linotype" w:hAnsi="Palatino Linotype"/>
          <w:spacing w:val="-3"/>
        </w:rPr>
        <w:t xml:space="preserve"> </w:t>
      </w:r>
      <w:r w:rsidRPr="00BE6E77">
        <w:rPr>
          <w:rFonts w:ascii="Palatino Linotype" w:hAnsi="Palatino Linotype"/>
        </w:rPr>
        <w:t>establish committees of</w:t>
      </w:r>
      <w:r w:rsidRPr="00BE6E77">
        <w:rPr>
          <w:rFonts w:ascii="Palatino Linotype" w:hAnsi="Palatino Linotype"/>
          <w:spacing w:val="-1"/>
        </w:rPr>
        <w:t xml:space="preserve"> </w:t>
      </w:r>
      <w:r w:rsidRPr="00BE6E77">
        <w:rPr>
          <w:rFonts w:ascii="Palatino Linotype" w:hAnsi="Palatino Linotype"/>
        </w:rPr>
        <w:t xml:space="preserve">specified duration as needed to </w:t>
      </w:r>
      <w:r w:rsidR="023A1DAC" w:rsidRPr="00BE6E77">
        <w:rPr>
          <w:rFonts w:ascii="Palatino Linotype" w:hAnsi="Palatino Linotype"/>
        </w:rPr>
        <w:t>address</w:t>
      </w:r>
      <w:r w:rsidRPr="00BE6E77">
        <w:rPr>
          <w:rFonts w:ascii="Palatino Linotype" w:hAnsi="Palatino Linotype"/>
        </w:rPr>
        <w:t xml:space="preserve"> specific</w:t>
      </w:r>
      <w:r w:rsidRPr="00BE6E77">
        <w:rPr>
          <w:rFonts w:ascii="Palatino Linotype" w:hAnsi="Palatino Linotype"/>
          <w:spacing w:val="-1"/>
        </w:rPr>
        <w:t xml:space="preserve"> </w:t>
      </w:r>
      <w:r w:rsidRPr="00BE6E77">
        <w:rPr>
          <w:rFonts w:ascii="Palatino Linotype" w:hAnsi="Palatino Linotype"/>
        </w:rPr>
        <w:t xml:space="preserve">matters of importance to the AAC. The </w:t>
      </w:r>
      <w:r w:rsidR="7A412215" w:rsidRPr="00BE6E77">
        <w:rPr>
          <w:rFonts w:ascii="Palatino Linotype" w:hAnsi="Palatino Linotype"/>
        </w:rPr>
        <w:t>AAC</w:t>
      </w:r>
      <w:r w:rsidRPr="00BE6E77">
        <w:rPr>
          <w:rFonts w:ascii="Palatino Linotype" w:hAnsi="Palatino Linotype"/>
        </w:rPr>
        <w:t xml:space="preserve"> shall be notified as soon as possible of the purpose and makeup of all such committees.</w:t>
      </w:r>
      <w:r w:rsidR="0002146F" w:rsidRPr="00BE6E77">
        <w:rPr>
          <w:rFonts w:ascii="Palatino Linotype" w:hAnsi="Palatino Linotype"/>
        </w:rPr>
        <w:t xml:space="preserve"> On most committees the Director will endeavor to ensure an appropriate mix of faculty advisors and staff, as well as representation of the relevant teams or groups. </w:t>
      </w:r>
    </w:p>
    <w:p w14:paraId="7E396A04" w14:textId="50AA39B3" w:rsidR="00564108" w:rsidRPr="007F27FE" w:rsidRDefault="00BC26D1" w:rsidP="0071543F">
      <w:pPr>
        <w:pStyle w:val="Heading3"/>
        <w:spacing w:beforeLines="120" w:before="288" w:afterLines="120" w:after="288"/>
        <w:rPr>
          <w:rStyle w:val="SubtleEmphasis"/>
          <w:i w:val="0"/>
          <w:iCs w:val="0"/>
          <w:color w:val="243F60" w:themeColor="accent1" w:themeShade="7F"/>
          <w:sz w:val="26"/>
          <w:szCs w:val="26"/>
        </w:rPr>
      </w:pPr>
      <w:bookmarkStart w:id="24" w:name="_Toc222393783"/>
      <w:r w:rsidRPr="007F27FE">
        <w:rPr>
          <w:rStyle w:val="SubtleEmphasis"/>
          <w:i w:val="0"/>
          <w:iCs w:val="0"/>
          <w:color w:val="243F60" w:themeColor="accent1" w:themeShade="7F"/>
          <w:sz w:val="26"/>
          <w:szCs w:val="26"/>
        </w:rPr>
        <w:t>Vacancies</w:t>
      </w:r>
      <w:bookmarkEnd w:id="24"/>
    </w:p>
    <w:p w14:paraId="053696FF" w14:textId="057B2924" w:rsidR="00564108" w:rsidRPr="00BE6E77" w:rsidRDefault="00FC1E95" w:rsidP="0071543F">
      <w:pPr>
        <w:tabs>
          <w:tab w:val="left" w:pos="504"/>
        </w:tabs>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If</w:t>
      </w:r>
      <w:r w:rsidRPr="00BE6E77">
        <w:rPr>
          <w:rFonts w:ascii="Palatino Linotype" w:hAnsi="Palatino Linotype"/>
          <w:spacing w:val="-3"/>
          <w:sz w:val="24"/>
          <w:szCs w:val="24"/>
        </w:rPr>
        <w:t xml:space="preserve"> </w:t>
      </w:r>
      <w:r w:rsidRPr="00BE6E77">
        <w:rPr>
          <w:rFonts w:ascii="Palatino Linotype" w:hAnsi="Palatino Linotype"/>
          <w:sz w:val="24"/>
          <w:szCs w:val="24"/>
        </w:rPr>
        <w:t>a</w:t>
      </w:r>
      <w:r w:rsidRPr="00BE6E77">
        <w:rPr>
          <w:rFonts w:ascii="Palatino Linotype" w:hAnsi="Palatino Linotype"/>
          <w:spacing w:val="-2"/>
          <w:sz w:val="24"/>
          <w:szCs w:val="24"/>
        </w:rPr>
        <w:t xml:space="preserve"> </w:t>
      </w:r>
      <w:r w:rsidRPr="00BE6E77">
        <w:rPr>
          <w:rFonts w:ascii="Palatino Linotype" w:hAnsi="Palatino Linotype"/>
          <w:sz w:val="24"/>
          <w:szCs w:val="24"/>
        </w:rPr>
        <w:t>vacancy</w:t>
      </w:r>
      <w:r w:rsidRPr="00BE6E77">
        <w:rPr>
          <w:rFonts w:ascii="Palatino Linotype" w:hAnsi="Palatino Linotype"/>
          <w:spacing w:val="-5"/>
          <w:sz w:val="24"/>
          <w:szCs w:val="24"/>
        </w:rPr>
        <w:t xml:space="preserve"> </w:t>
      </w:r>
      <w:r w:rsidRPr="00BE6E77">
        <w:rPr>
          <w:rFonts w:ascii="Palatino Linotype" w:hAnsi="Palatino Linotype"/>
          <w:sz w:val="24"/>
          <w:szCs w:val="24"/>
        </w:rPr>
        <w:t>occurs</w:t>
      </w:r>
      <w:r w:rsidRPr="00BE6E77">
        <w:rPr>
          <w:rFonts w:ascii="Palatino Linotype" w:hAnsi="Palatino Linotype"/>
          <w:spacing w:val="-2"/>
          <w:sz w:val="24"/>
          <w:szCs w:val="24"/>
        </w:rPr>
        <w:t xml:space="preserve"> </w:t>
      </w:r>
      <w:r w:rsidRPr="00BE6E77">
        <w:rPr>
          <w:rFonts w:ascii="Palatino Linotype" w:hAnsi="Palatino Linotype"/>
          <w:sz w:val="24"/>
          <w:szCs w:val="24"/>
        </w:rPr>
        <w:t>in</w:t>
      </w:r>
      <w:r w:rsidRPr="00BE6E77">
        <w:rPr>
          <w:rFonts w:ascii="Palatino Linotype" w:hAnsi="Palatino Linotype"/>
          <w:spacing w:val="1"/>
          <w:sz w:val="24"/>
          <w:szCs w:val="24"/>
        </w:rPr>
        <w:t xml:space="preserve"> </w:t>
      </w:r>
      <w:r w:rsidRPr="00BE6E77">
        <w:rPr>
          <w:rFonts w:ascii="Palatino Linotype" w:hAnsi="Palatino Linotype"/>
          <w:sz w:val="24"/>
          <w:szCs w:val="24"/>
        </w:rPr>
        <w:t>any</w:t>
      </w:r>
      <w:r w:rsidR="004F115F" w:rsidRPr="00BE6E77">
        <w:rPr>
          <w:rFonts w:ascii="Palatino Linotype" w:hAnsi="Palatino Linotype"/>
          <w:sz w:val="24"/>
          <w:szCs w:val="24"/>
        </w:rPr>
        <w:t xml:space="preserve"> non-elected committee, the Director will appoint a replacement. If a vacancy occurs on an</w:t>
      </w:r>
      <w:r w:rsidRPr="00BE6E77">
        <w:rPr>
          <w:rFonts w:ascii="Palatino Linotype" w:hAnsi="Palatino Linotype"/>
          <w:spacing w:val="-4"/>
          <w:sz w:val="24"/>
          <w:szCs w:val="24"/>
        </w:rPr>
        <w:t xml:space="preserve"> </w:t>
      </w:r>
      <w:r w:rsidRPr="00BE6E77">
        <w:rPr>
          <w:rFonts w:ascii="Palatino Linotype" w:hAnsi="Palatino Linotype"/>
          <w:sz w:val="24"/>
          <w:szCs w:val="24"/>
        </w:rPr>
        <w:t>elected</w:t>
      </w:r>
      <w:r w:rsidRPr="00BE6E77">
        <w:rPr>
          <w:rFonts w:ascii="Palatino Linotype" w:hAnsi="Palatino Linotype"/>
          <w:spacing w:val="-1"/>
          <w:sz w:val="24"/>
          <w:szCs w:val="24"/>
        </w:rPr>
        <w:t xml:space="preserve"> </w:t>
      </w:r>
      <w:r w:rsidRPr="00BE6E77">
        <w:rPr>
          <w:rFonts w:ascii="Palatino Linotype" w:hAnsi="Palatino Linotype"/>
          <w:sz w:val="24"/>
          <w:szCs w:val="24"/>
        </w:rPr>
        <w:t>committee,</w:t>
      </w:r>
      <w:r w:rsidRPr="00BE6E77">
        <w:rPr>
          <w:rFonts w:ascii="Palatino Linotype" w:hAnsi="Palatino Linotype"/>
          <w:spacing w:val="-1"/>
          <w:sz w:val="24"/>
          <w:szCs w:val="24"/>
        </w:rPr>
        <w:t xml:space="preserve"> </w:t>
      </w:r>
      <w:r w:rsidRPr="00BE6E77">
        <w:rPr>
          <w:rFonts w:ascii="Palatino Linotype" w:hAnsi="Palatino Linotype"/>
          <w:sz w:val="24"/>
          <w:szCs w:val="24"/>
        </w:rPr>
        <w:t>another</w:t>
      </w:r>
      <w:r w:rsidRPr="00BE6E77">
        <w:rPr>
          <w:rFonts w:ascii="Palatino Linotype" w:hAnsi="Palatino Linotype"/>
          <w:spacing w:val="-3"/>
          <w:sz w:val="24"/>
          <w:szCs w:val="24"/>
        </w:rPr>
        <w:t xml:space="preserve"> </w:t>
      </w:r>
      <w:r w:rsidRPr="00BE6E77">
        <w:rPr>
          <w:rFonts w:ascii="Palatino Linotype" w:hAnsi="Palatino Linotype"/>
          <w:sz w:val="24"/>
          <w:szCs w:val="24"/>
        </w:rPr>
        <w:t>election</w:t>
      </w:r>
      <w:r w:rsidRPr="00BE6E77">
        <w:rPr>
          <w:rFonts w:ascii="Palatino Linotype" w:hAnsi="Palatino Linotype"/>
          <w:spacing w:val="-1"/>
          <w:sz w:val="24"/>
          <w:szCs w:val="24"/>
        </w:rPr>
        <w:t xml:space="preserve"> </w:t>
      </w:r>
      <w:r w:rsidRPr="00BE6E77">
        <w:rPr>
          <w:rFonts w:ascii="Palatino Linotype" w:hAnsi="Palatino Linotype"/>
          <w:sz w:val="24"/>
          <w:szCs w:val="24"/>
        </w:rPr>
        <w:t>will</w:t>
      </w:r>
      <w:r w:rsidRPr="00BE6E77">
        <w:rPr>
          <w:rFonts w:ascii="Palatino Linotype" w:hAnsi="Palatino Linotype"/>
          <w:spacing w:val="-1"/>
          <w:sz w:val="24"/>
          <w:szCs w:val="24"/>
        </w:rPr>
        <w:t xml:space="preserve"> </w:t>
      </w:r>
      <w:r w:rsidRPr="00BE6E77">
        <w:rPr>
          <w:rFonts w:ascii="Palatino Linotype" w:hAnsi="Palatino Linotype"/>
          <w:sz w:val="24"/>
          <w:szCs w:val="24"/>
        </w:rPr>
        <w:t>be</w:t>
      </w:r>
      <w:r w:rsidRPr="00BE6E77">
        <w:rPr>
          <w:rFonts w:ascii="Palatino Linotype" w:hAnsi="Palatino Linotype"/>
          <w:spacing w:val="-2"/>
          <w:sz w:val="24"/>
          <w:szCs w:val="24"/>
        </w:rPr>
        <w:t xml:space="preserve"> </w:t>
      </w:r>
      <w:r w:rsidRPr="00BE6E77">
        <w:rPr>
          <w:rFonts w:ascii="Palatino Linotype" w:hAnsi="Palatino Linotype"/>
          <w:sz w:val="24"/>
          <w:szCs w:val="24"/>
        </w:rPr>
        <w:t>held</w:t>
      </w:r>
      <w:r w:rsidRPr="00BE6E77">
        <w:rPr>
          <w:rFonts w:ascii="Palatino Linotype" w:hAnsi="Palatino Linotype"/>
          <w:spacing w:val="-1"/>
          <w:sz w:val="24"/>
          <w:szCs w:val="24"/>
        </w:rPr>
        <w:t xml:space="preserve"> </w:t>
      </w:r>
      <w:r w:rsidR="004F115F" w:rsidRPr="00BE6E77">
        <w:rPr>
          <w:rFonts w:ascii="Palatino Linotype" w:hAnsi="Palatino Linotype"/>
          <w:spacing w:val="-2"/>
          <w:sz w:val="24"/>
          <w:szCs w:val="24"/>
        </w:rPr>
        <w:t>as soon as possible</w:t>
      </w:r>
      <w:r w:rsidRPr="00BE6E77">
        <w:rPr>
          <w:rFonts w:ascii="Palatino Linotype" w:hAnsi="Palatino Linotype"/>
          <w:spacing w:val="-2"/>
          <w:sz w:val="24"/>
          <w:szCs w:val="24"/>
        </w:rPr>
        <w:t>.</w:t>
      </w:r>
      <w:r w:rsidR="00BC26D1" w:rsidRPr="00BE6E77">
        <w:rPr>
          <w:rFonts w:ascii="Palatino Linotype" w:hAnsi="Palatino Linotype"/>
          <w:sz w:val="24"/>
          <w:szCs w:val="24"/>
        </w:rPr>
        <w:t xml:space="preserve"> </w:t>
      </w:r>
      <w:r w:rsidRPr="00BE6E77">
        <w:rPr>
          <w:rFonts w:ascii="Palatino Linotype" w:hAnsi="Palatino Linotype"/>
          <w:sz w:val="24"/>
          <w:szCs w:val="24"/>
        </w:rPr>
        <w:t>If</w:t>
      </w:r>
      <w:r w:rsidRPr="00BE6E77">
        <w:rPr>
          <w:rFonts w:ascii="Palatino Linotype" w:hAnsi="Palatino Linotype"/>
          <w:spacing w:val="-3"/>
          <w:sz w:val="24"/>
          <w:szCs w:val="24"/>
        </w:rPr>
        <w:t xml:space="preserve"> </w:t>
      </w:r>
      <w:r w:rsidRPr="00BE6E77">
        <w:rPr>
          <w:rFonts w:ascii="Palatino Linotype" w:hAnsi="Palatino Linotype"/>
          <w:sz w:val="24"/>
          <w:szCs w:val="24"/>
        </w:rPr>
        <w:t>no eligible</w:t>
      </w:r>
      <w:r w:rsidRPr="00BE6E77">
        <w:rPr>
          <w:rFonts w:ascii="Palatino Linotype" w:hAnsi="Palatino Linotype"/>
          <w:spacing w:val="-1"/>
          <w:sz w:val="24"/>
          <w:szCs w:val="24"/>
        </w:rPr>
        <w:t xml:space="preserve"> </w:t>
      </w:r>
      <w:r w:rsidRPr="00BE6E77">
        <w:rPr>
          <w:rFonts w:ascii="Palatino Linotype" w:hAnsi="Palatino Linotype"/>
          <w:sz w:val="24"/>
          <w:szCs w:val="24"/>
        </w:rPr>
        <w:t>candidate</w:t>
      </w:r>
      <w:r w:rsidRPr="00BE6E77">
        <w:rPr>
          <w:rFonts w:ascii="Palatino Linotype" w:hAnsi="Palatino Linotype"/>
          <w:spacing w:val="-2"/>
          <w:sz w:val="24"/>
          <w:szCs w:val="24"/>
        </w:rPr>
        <w:t xml:space="preserve"> </w:t>
      </w:r>
      <w:r w:rsidRPr="00BE6E77">
        <w:rPr>
          <w:rFonts w:ascii="Palatino Linotype" w:hAnsi="Palatino Linotype"/>
          <w:sz w:val="24"/>
          <w:szCs w:val="24"/>
        </w:rPr>
        <w:t>is found</w:t>
      </w:r>
      <w:r w:rsidR="004F115F" w:rsidRPr="00BE6E77">
        <w:rPr>
          <w:rFonts w:ascii="Palatino Linotype" w:hAnsi="Palatino Linotype"/>
          <w:sz w:val="24"/>
          <w:szCs w:val="24"/>
        </w:rPr>
        <w:t>,</w:t>
      </w:r>
      <w:r w:rsidRPr="00BE6E77">
        <w:rPr>
          <w:rFonts w:ascii="Palatino Linotype" w:hAnsi="Palatino Linotype"/>
          <w:sz w:val="24"/>
          <w:szCs w:val="24"/>
        </w:rPr>
        <w:t xml:space="preserve"> the</w:t>
      </w:r>
      <w:r w:rsidRPr="00BE6E77">
        <w:rPr>
          <w:rFonts w:ascii="Palatino Linotype" w:hAnsi="Palatino Linotype"/>
          <w:spacing w:val="-1"/>
          <w:sz w:val="24"/>
          <w:szCs w:val="24"/>
        </w:rPr>
        <w:t xml:space="preserve"> </w:t>
      </w:r>
      <w:r w:rsidR="00486F5C" w:rsidRPr="00BE6E77">
        <w:rPr>
          <w:rFonts w:ascii="Palatino Linotype" w:hAnsi="Palatino Linotype"/>
          <w:sz w:val="24"/>
          <w:szCs w:val="24"/>
        </w:rPr>
        <w:t>Director</w:t>
      </w:r>
      <w:r w:rsidRPr="00BE6E77">
        <w:rPr>
          <w:rFonts w:ascii="Palatino Linotype" w:hAnsi="Palatino Linotype"/>
          <w:spacing w:val="-1"/>
          <w:sz w:val="24"/>
          <w:szCs w:val="24"/>
        </w:rPr>
        <w:t xml:space="preserve"> </w:t>
      </w:r>
      <w:r w:rsidRPr="00BE6E77">
        <w:rPr>
          <w:rFonts w:ascii="Palatino Linotype" w:hAnsi="Palatino Linotype"/>
          <w:sz w:val="24"/>
          <w:szCs w:val="24"/>
        </w:rPr>
        <w:t>is authorized</w:t>
      </w:r>
      <w:r w:rsidRPr="00BE6E77">
        <w:rPr>
          <w:rFonts w:ascii="Palatino Linotype" w:hAnsi="Palatino Linotype"/>
          <w:spacing w:val="-1"/>
          <w:sz w:val="24"/>
          <w:szCs w:val="24"/>
        </w:rPr>
        <w:t xml:space="preserve"> </w:t>
      </w:r>
      <w:r w:rsidRPr="00BE6E77">
        <w:rPr>
          <w:rFonts w:ascii="Palatino Linotype" w:hAnsi="Palatino Linotype"/>
          <w:sz w:val="24"/>
          <w:szCs w:val="24"/>
        </w:rPr>
        <w:t>to appoint a</w:t>
      </w:r>
      <w:r w:rsidRPr="00BE6E77">
        <w:rPr>
          <w:rFonts w:ascii="Palatino Linotype" w:hAnsi="Palatino Linotype"/>
          <w:spacing w:val="-1"/>
          <w:sz w:val="24"/>
          <w:szCs w:val="24"/>
        </w:rPr>
        <w:t xml:space="preserve"> </w:t>
      </w:r>
      <w:r w:rsidRPr="00BE6E77">
        <w:rPr>
          <w:rFonts w:ascii="Palatino Linotype" w:hAnsi="Palatino Linotype"/>
          <w:spacing w:val="-2"/>
          <w:sz w:val="24"/>
          <w:szCs w:val="24"/>
        </w:rPr>
        <w:t>replacement.</w:t>
      </w:r>
    </w:p>
    <w:p w14:paraId="20898B79" w14:textId="488CF5DB" w:rsidR="00564108" w:rsidRPr="007F27FE" w:rsidRDefault="00BC26D1" w:rsidP="0071543F">
      <w:pPr>
        <w:pStyle w:val="Heading1"/>
      </w:pPr>
      <w:bookmarkStart w:id="25" w:name="_Toc115344455"/>
      <w:bookmarkStart w:id="26" w:name="_Toc222393784"/>
      <w:r w:rsidRPr="007F27FE">
        <w:t>3</w:t>
      </w:r>
      <w:r w:rsidR="005B2B7D" w:rsidRPr="007F27FE">
        <w:t xml:space="preserve">. </w:t>
      </w:r>
      <w:r w:rsidR="00FC1E95" w:rsidRPr="007F27FE">
        <w:t>Promotion</w:t>
      </w:r>
      <w:bookmarkEnd w:id="25"/>
      <w:r w:rsidR="006C3BE6">
        <w:t xml:space="preserve"> and Evaluation</w:t>
      </w:r>
      <w:bookmarkEnd w:id="26"/>
    </w:p>
    <w:p w14:paraId="418E62B5" w14:textId="2E2AE2DB" w:rsidR="004312E6" w:rsidRPr="007F27FE" w:rsidRDefault="006C3BE6" w:rsidP="0071543F">
      <w:pPr>
        <w:pStyle w:val="Heading2"/>
        <w:spacing w:beforeLines="120" w:before="288" w:afterLines="120" w:after="288"/>
        <w:rPr>
          <w:sz w:val="28"/>
          <w:szCs w:val="28"/>
        </w:rPr>
      </w:pPr>
      <w:bookmarkStart w:id="27" w:name="_Toc222393785"/>
      <w:r>
        <w:rPr>
          <w:sz w:val="28"/>
          <w:szCs w:val="28"/>
        </w:rPr>
        <w:t xml:space="preserve">A. </w:t>
      </w:r>
      <w:r w:rsidR="004312E6" w:rsidRPr="007F27FE">
        <w:rPr>
          <w:sz w:val="28"/>
          <w:szCs w:val="28"/>
        </w:rPr>
        <w:t>Guidelines</w:t>
      </w:r>
      <w:r w:rsidR="009A4E51" w:rsidRPr="007F27FE">
        <w:rPr>
          <w:sz w:val="28"/>
          <w:szCs w:val="28"/>
        </w:rPr>
        <w:t xml:space="preserve"> for</w:t>
      </w:r>
      <w:r w:rsidR="004312E6" w:rsidRPr="007F27FE">
        <w:rPr>
          <w:sz w:val="28"/>
          <w:szCs w:val="28"/>
        </w:rPr>
        <w:t xml:space="preserve"> Academic Advisors</w:t>
      </w:r>
      <w:bookmarkEnd w:id="27"/>
    </w:p>
    <w:p w14:paraId="3A468AB3" w14:textId="1BB1A004"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Assistant/Associate In academic advisors in the AAC occupy non-tenure-accruing faculty positions.  The primary responsibilities of Assistant/Associate In faculty in the AAC are in the areas of academic advising</w:t>
      </w:r>
      <w:r w:rsidR="369C367D" w:rsidRPr="00BE6E77">
        <w:rPr>
          <w:rFonts w:ascii="Palatino Linotype" w:hAnsi="Palatino Linotype"/>
        </w:rPr>
        <w:t>,</w:t>
      </w:r>
      <w:r w:rsidRPr="00BE6E77">
        <w:rPr>
          <w:rFonts w:ascii="Palatino Linotype" w:hAnsi="Palatino Linotype"/>
        </w:rPr>
        <w:t xml:space="preserve"> service</w:t>
      </w:r>
      <w:r w:rsidR="1829BC74" w:rsidRPr="00BE6E77">
        <w:rPr>
          <w:rFonts w:ascii="Palatino Linotype" w:hAnsi="Palatino Linotype"/>
        </w:rPr>
        <w:t>, and teaching (where appropriate)</w:t>
      </w:r>
      <w:r w:rsidR="672749EB" w:rsidRPr="00BE6E77">
        <w:rPr>
          <w:rFonts w:ascii="Palatino Linotype" w:hAnsi="Palatino Linotype"/>
        </w:rPr>
        <w:t>.</w:t>
      </w:r>
      <w:r w:rsidRPr="00BE6E77">
        <w:rPr>
          <w:rFonts w:ascii="Palatino Linotype" w:hAnsi="Palatino Linotype"/>
        </w:rPr>
        <w:t xml:space="preserve">  The promotion of Assistant/Associate In faculty shall follow University and CLAS promotion guidelines.  The departmental policies and procedures herein are designed to complement and clarify those existing guidelines.</w:t>
      </w:r>
    </w:p>
    <w:p w14:paraId="56E2FA44" w14:textId="65683F4F"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Guidelines for tenure and promotion at the University state that criteria for promotion “…shall be related to the performance of the work which the faculty member has been assigned to do, and the responsibilities expected of a member of the university community.”  The primary responsibilities of Assistant/Associate In</w:t>
      </w:r>
      <w:r w:rsidR="58AA21D6" w:rsidRPr="00BE6E77">
        <w:rPr>
          <w:rFonts w:ascii="Palatino Linotype" w:hAnsi="Palatino Linotype"/>
        </w:rPr>
        <w:t>/Senior Associate In</w:t>
      </w:r>
      <w:r w:rsidRPr="00BE6E77">
        <w:rPr>
          <w:rFonts w:ascii="Palatino Linotype" w:hAnsi="Palatino Linotype"/>
        </w:rPr>
        <w:t xml:space="preserve"> faculty in the AAC are advising and service, and consequently evaluation for promotion will be based solely on these assignments, unless other additional assigned duties (such as </w:t>
      </w:r>
      <w:r w:rsidR="3B36FC2E" w:rsidRPr="00BE6E77">
        <w:rPr>
          <w:rFonts w:ascii="Palatino Linotype" w:hAnsi="Palatino Linotype"/>
        </w:rPr>
        <w:t xml:space="preserve">teaching or </w:t>
      </w:r>
      <w:r w:rsidRPr="00BE6E77">
        <w:rPr>
          <w:rFonts w:ascii="Palatino Linotype" w:hAnsi="Palatino Linotype"/>
        </w:rPr>
        <w:t>unit administration) have been negotiated with the Director and are reported on the faculty member’s annual activity report.</w:t>
      </w:r>
    </w:p>
    <w:p w14:paraId="5CA7E3BC" w14:textId="77777777"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There are two levels of promotion available to Assistant/Associate In faculty:</w:t>
      </w:r>
    </w:p>
    <w:p w14:paraId="2FD885C1" w14:textId="77777777" w:rsidR="004312E6" w:rsidRPr="00BE6E77" w:rsidRDefault="004312E6" w:rsidP="0071543F">
      <w:pPr>
        <w:pStyle w:val="BodyText"/>
        <w:spacing w:beforeLines="120" w:before="288" w:afterLines="120" w:after="288"/>
        <w:ind w:left="720" w:right="218"/>
        <w:jc w:val="both"/>
        <w:rPr>
          <w:rFonts w:ascii="Palatino Linotype" w:hAnsi="Palatino Linotype"/>
        </w:rPr>
      </w:pPr>
      <w:r w:rsidRPr="00BE6E77">
        <w:rPr>
          <w:rFonts w:ascii="Palatino Linotype" w:hAnsi="Palatino Linotype"/>
        </w:rPr>
        <w:lastRenderedPageBreak/>
        <w:t xml:space="preserve">1) </w:t>
      </w:r>
      <w:r w:rsidRPr="00BE6E77">
        <w:rPr>
          <w:rFonts w:ascii="Palatino Linotype" w:hAnsi="Palatino Linotype"/>
          <w:u w:val="single"/>
        </w:rPr>
        <w:t xml:space="preserve">Promotion from Assistant </w:t>
      </w:r>
      <w:proofErr w:type="gramStart"/>
      <w:r w:rsidRPr="00BE6E77">
        <w:rPr>
          <w:rFonts w:ascii="Palatino Linotype" w:hAnsi="Palatino Linotype"/>
          <w:u w:val="single"/>
        </w:rPr>
        <w:t>In</w:t>
      </w:r>
      <w:proofErr w:type="gramEnd"/>
      <w:r w:rsidRPr="00BE6E77">
        <w:rPr>
          <w:rFonts w:ascii="Palatino Linotype" w:hAnsi="Palatino Linotype"/>
          <w:u w:val="single"/>
        </w:rPr>
        <w:t xml:space="preserve"> to Associate In</w:t>
      </w:r>
      <w:r w:rsidRPr="00BE6E77">
        <w:rPr>
          <w:rFonts w:ascii="Palatino Linotype" w:hAnsi="Palatino Linotype"/>
        </w:rPr>
        <w:t>, for which there must be evidence of sustained meritorious achievements in advising and service.</w:t>
      </w:r>
    </w:p>
    <w:p w14:paraId="20900A84" w14:textId="77777777" w:rsidR="004312E6" w:rsidRPr="00BE6E77" w:rsidRDefault="004312E6" w:rsidP="0071543F">
      <w:pPr>
        <w:pStyle w:val="BodyText"/>
        <w:spacing w:beforeLines="120" w:before="288" w:afterLines="120" w:after="288"/>
        <w:ind w:left="720" w:right="218"/>
        <w:jc w:val="both"/>
        <w:rPr>
          <w:rFonts w:ascii="Palatino Linotype" w:hAnsi="Palatino Linotype"/>
        </w:rPr>
      </w:pPr>
      <w:r w:rsidRPr="00BE6E77">
        <w:rPr>
          <w:rFonts w:ascii="Palatino Linotype" w:hAnsi="Palatino Linotype"/>
        </w:rPr>
        <w:t xml:space="preserve">2) </w:t>
      </w:r>
      <w:r w:rsidRPr="00BE6E77">
        <w:rPr>
          <w:rFonts w:ascii="Palatino Linotype" w:hAnsi="Palatino Linotype"/>
          <w:u w:val="single"/>
        </w:rPr>
        <w:t xml:space="preserve">Promotion from Associate </w:t>
      </w:r>
      <w:proofErr w:type="gramStart"/>
      <w:r w:rsidRPr="00BE6E77">
        <w:rPr>
          <w:rFonts w:ascii="Palatino Linotype" w:hAnsi="Palatino Linotype"/>
          <w:u w:val="single"/>
        </w:rPr>
        <w:t>In to</w:t>
      </w:r>
      <w:proofErr w:type="gramEnd"/>
      <w:r w:rsidRPr="00BE6E77">
        <w:rPr>
          <w:rFonts w:ascii="Palatino Linotype" w:hAnsi="Palatino Linotype"/>
          <w:u w:val="single"/>
        </w:rPr>
        <w:t xml:space="preserve"> Senior Associate In</w:t>
      </w:r>
      <w:r w:rsidRPr="00BE6E77">
        <w:rPr>
          <w:rFonts w:ascii="Palatino Linotype" w:hAnsi="Palatino Linotype"/>
        </w:rPr>
        <w:t>, for which there must be evidence of sustained superior achievements in advising and service beyond what was on the record at the time of last promotion.</w:t>
      </w:r>
    </w:p>
    <w:p w14:paraId="50F035C8" w14:textId="15E65D9F" w:rsidR="004312E6" w:rsidRPr="007F27FE" w:rsidRDefault="007F27FE" w:rsidP="0071543F">
      <w:pPr>
        <w:pStyle w:val="Heading3"/>
        <w:spacing w:beforeLines="120" w:before="288" w:afterLines="120" w:after="288"/>
        <w:rPr>
          <w:rStyle w:val="SubtleEmphasis"/>
          <w:i w:val="0"/>
          <w:iCs w:val="0"/>
          <w:color w:val="243F60" w:themeColor="accent1" w:themeShade="7F"/>
          <w:sz w:val="26"/>
          <w:szCs w:val="26"/>
        </w:rPr>
      </w:pPr>
      <w:bookmarkStart w:id="28" w:name="_Toc222393786"/>
      <w:r w:rsidRPr="007F27FE">
        <w:rPr>
          <w:rStyle w:val="SubtleEmphasis"/>
          <w:i w:val="0"/>
          <w:iCs w:val="0"/>
          <w:color w:val="365F91" w:themeColor="accent1" w:themeShade="BF"/>
          <w:sz w:val="26"/>
          <w:szCs w:val="26"/>
        </w:rPr>
        <w:t xml:space="preserve">1. </w:t>
      </w:r>
      <w:r w:rsidR="004312E6" w:rsidRPr="007F27FE">
        <w:rPr>
          <w:rStyle w:val="SubtleEmphasis"/>
          <w:i w:val="0"/>
          <w:iCs w:val="0"/>
          <w:color w:val="243F60" w:themeColor="accent1" w:themeShade="7F"/>
          <w:sz w:val="26"/>
          <w:szCs w:val="26"/>
        </w:rPr>
        <w:t>Standards</w:t>
      </w:r>
      <w:bookmarkEnd w:id="28"/>
    </w:p>
    <w:p w14:paraId="7E5591A6" w14:textId="23F96949"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Promotion for academic advisors is based on a record of sustained meritorious achievement in advising, program development, and service, completed at the AAC or in combination with professional academic advising or related experience from UF or another institution of higher education. The primary areas of achievement to be evaluated are academic advising and service to the AAC</w:t>
      </w:r>
      <w:r w:rsidR="4B2D2954" w:rsidRPr="00BE6E77">
        <w:rPr>
          <w:rFonts w:ascii="Palatino Linotype" w:hAnsi="Palatino Linotype"/>
        </w:rPr>
        <w:t>, the college, the university,</w:t>
      </w:r>
      <w:r w:rsidRPr="00BE6E77">
        <w:rPr>
          <w:rFonts w:ascii="Palatino Linotype" w:hAnsi="Palatino Linotype"/>
        </w:rPr>
        <w:t xml:space="preserve"> and </w:t>
      </w:r>
      <w:r w:rsidR="4B2D2954" w:rsidRPr="00BE6E77">
        <w:rPr>
          <w:rFonts w:ascii="Palatino Linotype" w:hAnsi="Palatino Linotype"/>
        </w:rPr>
        <w:t>the profession</w:t>
      </w:r>
      <w:r w:rsidR="672749EB" w:rsidRPr="00BE6E77">
        <w:rPr>
          <w:rFonts w:ascii="Palatino Linotype" w:hAnsi="Palatino Linotype"/>
        </w:rPr>
        <w:t>.</w:t>
      </w:r>
      <w:r w:rsidRPr="00BE6E77">
        <w:rPr>
          <w:rFonts w:ascii="Palatino Linotype" w:hAnsi="Palatino Linotype"/>
        </w:rPr>
        <w:t xml:space="preserve">  </w:t>
      </w:r>
    </w:p>
    <w:p w14:paraId="64EE46D4" w14:textId="507B3A75" w:rsidR="00A552DE"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The AAC evaluates advising through positive student advising evaluations, strong advising reviews</w:t>
      </w:r>
      <w:r w:rsidR="005618FB" w:rsidRPr="00BE6E77">
        <w:rPr>
          <w:rFonts w:ascii="Palatino Linotype" w:hAnsi="Palatino Linotype"/>
        </w:rPr>
        <w:t xml:space="preserve"> from peers</w:t>
      </w:r>
      <w:r w:rsidRPr="00BE6E77">
        <w:rPr>
          <w:rFonts w:ascii="Palatino Linotype" w:hAnsi="Palatino Linotype"/>
        </w:rPr>
        <w:t>, and contributions in the areas of advising program development.</w:t>
      </w:r>
      <w:r w:rsidR="00A552DE" w:rsidRPr="00BE6E77">
        <w:rPr>
          <w:rFonts w:ascii="Palatino Linotype" w:hAnsi="Palatino Linotype"/>
        </w:rPr>
        <w:t xml:space="preserve"> </w:t>
      </w:r>
    </w:p>
    <w:p w14:paraId="0ED5845A" w14:textId="77777777" w:rsidR="00A552DE" w:rsidRPr="00BE6E77" w:rsidRDefault="004312E6" w:rsidP="0068677A">
      <w:pPr>
        <w:pStyle w:val="BodyText"/>
        <w:ind w:left="216" w:right="216"/>
        <w:jc w:val="both"/>
        <w:rPr>
          <w:rFonts w:ascii="Palatino Linotype" w:hAnsi="Palatino Linotype"/>
        </w:rPr>
      </w:pPr>
      <w:r w:rsidRPr="00BE6E77">
        <w:rPr>
          <w:rFonts w:ascii="Palatino Linotype" w:hAnsi="Palatino Linotype"/>
        </w:rPr>
        <w:t>The AAC evaluation of service includes, but is not limited to, the following:</w:t>
      </w:r>
      <w:r w:rsidR="00A552DE" w:rsidRPr="00BE6E77">
        <w:rPr>
          <w:rFonts w:ascii="Palatino Linotype" w:hAnsi="Palatino Linotype"/>
        </w:rPr>
        <w:t xml:space="preserve"> </w:t>
      </w:r>
    </w:p>
    <w:p w14:paraId="00FD5579" w14:textId="5AAA7C74" w:rsidR="00A552DE" w:rsidRPr="00BE6E77" w:rsidRDefault="00A552DE" w:rsidP="0068677A">
      <w:pPr>
        <w:pStyle w:val="BodyText"/>
        <w:numPr>
          <w:ilvl w:val="0"/>
          <w:numId w:val="14"/>
        </w:numPr>
        <w:ind w:right="216"/>
        <w:jc w:val="both"/>
        <w:rPr>
          <w:rFonts w:ascii="Palatino Linotype" w:hAnsi="Palatino Linotype"/>
        </w:rPr>
      </w:pPr>
      <w:r w:rsidRPr="00BE6E77">
        <w:rPr>
          <w:rFonts w:ascii="Palatino Linotype" w:hAnsi="Palatino Linotype"/>
        </w:rPr>
        <w:t>S</w:t>
      </w:r>
      <w:r w:rsidR="004312E6" w:rsidRPr="00BE6E77">
        <w:rPr>
          <w:rFonts w:ascii="Palatino Linotype" w:hAnsi="Palatino Linotype"/>
        </w:rPr>
        <w:t>erving on campus committees at the college or university level</w:t>
      </w:r>
      <w:r w:rsidRPr="00BE6E77">
        <w:rPr>
          <w:rFonts w:ascii="Palatino Linotype" w:hAnsi="Palatino Linotype"/>
        </w:rPr>
        <w:t>.</w:t>
      </w:r>
    </w:p>
    <w:p w14:paraId="072F9F6B" w14:textId="64AAECEC" w:rsidR="00A552DE" w:rsidRPr="00BE6E77" w:rsidRDefault="00A552DE" w:rsidP="0068677A">
      <w:pPr>
        <w:pStyle w:val="BodyText"/>
        <w:numPr>
          <w:ilvl w:val="0"/>
          <w:numId w:val="14"/>
        </w:numPr>
        <w:ind w:right="218"/>
        <w:jc w:val="both"/>
        <w:rPr>
          <w:rFonts w:ascii="Palatino Linotype" w:hAnsi="Palatino Linotype"/>
        </w:rPr>
      </w:pPr>
      <w:r w:rsidRPr="00BE6E77">
        <w:rPr>
          <w:rFonts w:ascii="Palatino Linotype" w:hAnsi="Palatino Linotype"/>
        </w:rPr>
        <w:t>Serving as advisor to student groups.</w:t>
      </w:r>
    </w:p>
    <w:p w14:paraId="368CA55E" w14:textId="1FB34476" w:rsidR="00A552DE" w:rsidRPr="00BE6E77" w:rsidRDefault="00A552DE" w:rsidP="0068677A">
      <w:pPr>
        <w:pStyle w:val="BodyText"/>
        <w:numPr>
          <w:ilvl w:val="0"/>
          <w:numId w:val="14"/>
        </w:numPr>
        <w:ind w:right="218"/>
        <w:jc w:val="both"/>
        <w:rPr>
          <w:rFonts w:ascii="Palatino Linotype" w:hAnsi="Palatino Linotype"/>
        </w:rPr>
      </w:pPr>
      <w:r w:rsidRPr="00BE6E77">
        <w:rPr>
          <w:rFonts w:ascii="Palatino Linotype" w:hAnsi="Palatino Linotype"/>
        </w:rPr>
        <w:t>Collaborating on programming with other campus offices.</w:t>
      </w:r>
    </w:p>
    <w:p w14:paraId="45E19227" w14:textId="77777777" w:rsidR="00A552DE" w:rsidRPr="00BE6E77" w:rsidRDefault="00A552DE" w:rsidP="0068677A">
      <w:pPr>
        <w:pStyle w:val="BodyText"/>
        <w:numPr>
          <w:ilvl w:val="0"/>
          <w:numId w:val="14"/>
        </w:numPr>
        <w:ind w:right="218"/>
        <w:jc w:val="both"/>
        <w:rPr>
          <w:rFonts w:ascii="Palatino Linotype" w:hAnsi="Palatino Linotype"/>
        </w:rPr>
      </w:pPr>
      <w:r w:rsidRPr="00BE6E77">
        <w:rPr>
          <w:rFonts w:ascii="Palatino Linotype" w:hAnsi="Palatino Linotype"/>
        </w:rPr>
        <w:t>Serving on search committees.</w:t>
      </w:r>
    </w:p>
    <w:p w14:paraId="79DAEC6E" w14:textId="00B8A012" w:rsidR="004312E6" w:rsidRPr="00BE6E77" w:rsidRDefault="00A552DE" w:rsidP="0068677A">
      <w:pPr>
        <w:pStyle w:val="BodyText"/>
        <w:numPr>
          <w:ilvl w:val="0"/>
          <w:numId w:val="14"/>
        </w:numPr>
        <w:ind w:right="218"/>
        <w:jc w:val="both"/>
        <w:rPr>
          <w:rFonts w:ascii="Palatino Linotype" w:hAnsi="Palatino Linotype"/>
        </w:rPr>
      </w:pPr>
      <w:r w:rsidRPr="00BE6E77">
        <w:rPr>
          <w:rFonts w:ascii="Palatino Linotype" w:hAnsi="Palatino Linotype"/>
        </w:rPr>
        <w:t>Serving on standing and ad-hoc committees in the AAC or otherwise a</w:t>
      </w:r>
      <w:r w:rsidR="004312E6" w:rsidRPr="00BE6E77">
        <w:rPr>
          <w:rFonts w:ascii="Palatino Linotype" w:hAnsi="Palatino Linotype"/>
        </w:rPr>
        <w:t>ssisting with AAC initiatives.</w:t>
      </w:r>
      <w:r w:rsidRPr="00BE6E77">
        <w:rPr>
          <w:rFonts w:ascii="Palatino Linotype" w:hAnsi="Palatino Linotype"/>
        </w:rPr>
        <w:t xml:space="preserve"> </w:t>
      </w:r>
      <w:r w:rsidR="004312E6" w:rsidRPr="00BE6E77">
        <w:rPr>
          <w:rFonts w:ascii="Palatino Linotype" w:hAnsi="Palatino Linotype"/>
        </w:rPr>
        <w:t xml:space="preserve">AAC committees and program areas include but are not limited </w:t>
      </w:r>
      <w:proofErr w:type="gramStart"/>
      <w:r w:rsidR="004312E6" w:rsidRPr="00BE6E77">
        <w:rPr>
          <w:rFonts w:ascii="Palatino Linotype" w:hAnsi="Palatino Linotype"/>
        </w:rPr>
        <w:t>to:</w:t>
      </w:r>
      <w:proofErr w:type="gramEnd"/>
      <w:r w:rsidR="004312E6" w:rsidRPr="00BE6E77">
        <w:rPr>
          <w:rFonts w:ascii="Palatino Linotype" w:hAnsi="Palatino Linotype"/>
        </w:rPr>
        <w:t xml:space="preserve"> petitions, transfer admissions, readmissions, probation, Preview, and advising special populations such as Exploratory or Promise students.</w:t>
      </w:r>
    </w:p>
    <w:p w14:paraId="57591CA9" w14:textId="232DBDC3" w:rsidR="004312E6" w:rsidRPr="00BE6E77" w:rsidRDefault="004312E6" w:rsidP="003B7917">
      <w:pPr>
        <w:pStyle w:val="BodyText"/>
        <w:numPr>
          <w:ilvl w:val="0"/>
          <w:numId w:val="8"/>
        </w:numPr>
        <w:spacing w:beforeLines="120" w:before="288" w:afterLines="120" w:after="288"/>
        <w:ind w:left="936" w:right="216"/>
        <w:contextualSpacing/>
        <w:jc w:val="both"/>
        <w:rPr>
          <w:rFonts w:ascii="Palatino Linotype" w:hAnsi="Palatino Linotype"/>
        </w:rPr>
      </w:pPr>
      <w:r w:rsidRPr="00BE6E77">
        <w:rPr>
          <w:rFonts w:ascii="Palatino Linotype" w:hAnsi="Palatino Linotype"/>
        </w:rPr>
        <w:t>Professional development efforts, including attending conferences, presenting or assuming</w:t>
      </w:r>
      <w:r w:rsidR="00BF5F60">
        <w:rPr>
          <w:rFonts w:ascii="Palatino Linotype" w:hAnsi="Palatino Linotype"/>
        </w:rPr>
        <w:t xml:space="preserve"> </w:t>
      </w:r>
      <w:r w:rsidRPr="00BE6E77">
        <w:rPr>
          <w:rFonts w:ascii="Palatino Linotype" w:hAnsi="Palatino Linotype"/>
        </w:rPr>
        <w:t xml:space="preserve">a leadership position in a related professional association.  Some examples for academic advisors include but are not limited to: </w:t>
      </w:r>
      <w:r w:rsidR="672749EB" w:rsidRPr="00BE6E77">
        <w:rPr>
          <w:rFonts w:ascii="Palatino Linotype" w:hAnsi="Palatino Linotype"/>
        </w:rPr>
        <w:t>U</w:t>
      </w:r>
      <w:r w:rsidR="2AC55A6A" w:rsidRPr="00BE6E77">
        <w:rPr>
          <w:rFonts w:ascii="Palatino Linotype" w:hAnsi="Palatino Linotype"/>
        </w:rPr>
        <w:t>ndergraduate</w:t>
      </w:r>
      <w:r w:rsidRPr="00BE6E77">
        <w:rPr>
          <w:rFonts w:ascii="Palatino Linotype" w:hAnsi="Palatino Linotype"/>
        </w:rPr>
        <w:t xml:space="preserve"> Advising Council</w:t>
      </w:r>
      <w:r w:rsidR="27AA51C5" w:rsidRPr="00BE6E77">
        <w:rPr>
          <w:rFonts w:ascii="Palatino Linotype" w:hAnsi="Palatino Linotype"/>
        </w:rPr>
        <w:t xml:space="preserve"> (UAC)</w:t>
      </w:r>
      <w:r w:rsidR="672749EB" w:rsidRPr="00BE6E77">
        <w:rPr>
          <w:rFonts w:ascii="Palatino Linotype" w:hAnsi="Palatino Linotype"/>
        </w:rPr>
        <w:t>,</w:t>
      </w:r>
      <w:r w:rsidRPr="00BE6E77">
        <w:rPr>
          <w:rFonts w:ascii="Palatino Linotype" w:hAnsi="Palatino Linotype"/>
        </w:rPr>
        <w:t xml:space="preserve"> National Academic Advising Association (NACADA), American College Personnel Association (ACPA), Student Affairs Administrators in Higher Education (NASPA), National Association of Advisors for the Health Professions (NAAHP), and the Southern Association of Pre-Law Advisors.  The AAC will also consider professional development activity in </w:t>
      </w:r>
      <w:r w:rsidR="00D26740" w:rsidRPr="00BE6E77">
        <w:rPr>
          <w:rFonts w:ascii="Palatino Linotype" w:hAnsi="Palatino Linotype"/>
        </w:rPr>
        <w:t xml:space="preserve">other </w:t>
      </w:r>
      <w:r w:rsidR="00861502" w:rsidRPr="00BE6E77">
        <w:rPr>
          <w:rFonts w:ascii="Palatino Linotype" w:hAnsi="Palatino Linotype"/>
        </w:rPr>
        <w:t xml:space="preserve">relevant </w:t>
      </w:r>
      <w:r w:rsidRPr="00BE6E77">
        <w:rPr>
          <w:rFonts w:ascii="Palatino Linotype" w:hAnsi="Palatino Linotype"/>
        </w:rPr>
        <w:t>areas.</w:t>
      </w:r>
    </w:p>
    <w:p w14:paraId="363AF29B" w14:textId="54F6F80A" w:rsidR="0015748E" w:rsidRPr="00BE6E77" w:rsidRDefault="0015748E" w:rsidP="0068677A">
      <w:pPr>
        <w:pStyle w:val="BodyText"/>
        <w:ind w:left="216" w:right="216"/>
        <w:jc w:val="both"/>
        <w:rPr>
          <w:rFonts w:ascii="Palatino Linotype" w:hAnsi="Palatino Linotype"/>
        </w:rPr>
      </w:pPr>
      <w:r w:rsidRPr="00BE6E77">
        <w:rPr>
          <w:rFonts w:ascii="Palatino Linotype" w:hAnsi="Palatino Linotype"/>
        </w:rPr>
        <w:t>In addition, f</w:t>
      </w:r>
      <w:r w:rsidR="004312E6" w:rsidRPr="00BE6E77">
        <w:rPr>
          <w:rFonts w:ascii="Palatino Linotype" w:hAnsi="Palatino Linotype"/>
        </w:rPr>
        <w:t xml:space="preserve">or promotion </w:t>
      </w:r>
      <w:r w:rsidRPr="00BE6E77">
        <w:rPr>
          <w:rFonts w:ascii="Palatino Linotype" w:hAnsi="Palatino Linotype"/>
        </w:rPr>
        <w:t xml:space="preserve">from Associate </w:t>
      </w:r>
      <w:proofErr w:type="gramStart"/>
      <w:r w:rsidRPr="00BE6E77">
        <w:rPr>
          <w:rFonts w:ascii="Palatino Linotype" w:hAnsi="Palatino Linotype"/>
        </w:rPr>
        <w:t xml:space="preserve">In </w:t>
      </w:r>
      <w:r w:rsidR="004312E6" w:rsidRPr="00BE6E77">
        <w:rPr>
          <w:rFonts w:ascii="Palatino Linotype" w:hAnsi="Palatino Linotype"/>
        </w:rPr>
        <w:t>to</w:t>
      </w:r>
      <w:proofErr w:type="gramEnd"/>
      <w:r w:rsidR="004312E6" w:rsidRPr="00BE6E77">
        <w:rPr>
          <w:rFonts w:ascii="Palatino Linotype" w:hAnsi="Palatino Linotype"/>
        </w:rPr>
        <w:t xml:space="preserve"> Senior Associate In, </w:t>
      </w:r>
      <w:r w:rsidRPr="00BE6E77">
        <w:rPr>
          <w:rFonts w:ascii="Palatino Linotype" w:hAnsi="Palatino Linotype"/>
        </w:rPr>
        <w:t>candidates must:</w:t>
      </w:r>
    </w:p>
    <w:p w14:paraId="21145E16" w14:textId="70543D6C" w:rsidR="0015748E" w:rsidRPr="00BE6E77" w:rsidRDefault="00A552DE" w:rsidP="0068677A">
      <w:pPr>
        <w:pStyle w:val="BodyText"/>
        <w:numPr>
          <w:ilvl w:val="0"/>
          <w:numId w:val="9"/>
        </w:numPr>
        <w:ind w:right="218"/>
        <w:jc w:val="both"/>
        <w:rPr>
          <w:rFonts w:ascii="Palatino Linotype" w:hAnsi="Palatino Linotype"/>
        </w:rPr>
      </w:pPr>
      <w:r w:rsidRPr="00BE6E77">
        <w:rPr>
          <w:rFonts w:ascii="Palatino Linotype" w:hAnsi="Palatino Linotype"/>
        </w:rPr>
        <w:t>B</w:t>
      </w:r>
      <w:r w:rsidR="004312E6" w:rsidRPr="00BE6E77">
        <w:rPr>
          <w:rFonts w:ascii="Palatino Linotype" w:hAnsi="Palatino Linotype"/>
        </w:rPr>
        <w:t>e positive role models and leaders in the office</w:t>
      </w:r>
      <w:r w:rsidRPr="00BE6E77">
        <w:rPr>
          <w:rFonts w:ascii="Palatino Linotype" w:hAnsi="Palatino Linotype"/>
        </w:rPr>
        <w:t>.</w:t>
      </w:r>
    </w:p>
    <w:p w14:paraId="17905398" w14:textId="04A1760B" w:rsidR="0015748E" w:rsidRPr="00BE6E77" w:rsidRDefault="00A552DE" w:rsidP="0068677A">
      <w:pPr>
        <w:pStyle w:val="BodyText"/>
        <w:numPr>
          <w:ilvl w:val="0"/>
          <w:numId w:val="9"/>
        </w:numPr>
        <w:ind w:right="218"/>
        <w:jc w:val="both"/>
        <w:rPr>
          <w:rFonts w:ascii="Palatino Linotype" w:hAnsi="Palatino Linotype"/>
        </w:rPr>
      </w:pPr>
      <w:r w:rsidRPr="00BE6E77">
        <w:rPr>
          <w:rFonts w:ascii="Palatino Linotype" w:hAnsi="Palatino Linotype"/>
        </w:rPr>
        <w:t>A</w:t>
      </w:r>
      <w:r w:rsidR="004312E6" w:rsidRPr="00BE6E77">
        <w:rPr>
          <w:rFonts w:ascii="Palatino Linotype" w:hAnsi="Palatino Linotype"/>
        </w:rPr>
        <w:t>ssume leadership roles in AAC committees or program activities</w:t>
      </w:r>
      <w:r w:rsidRPr="00BE6E77">
        <w:rPr>
          <w:rFonts w:ascii="Palatino Linotype" w:hAnsi="Palatino Linotype"/>
        </w:rPr>
        <w:t>.</w:t>
      </w:r>
    </w:p>
    <w:p w14:paraId="10AD53FE" w14:textId="6182F67D" w:rsidR="004312E6" w:rsidRPr="00BE6E77" w:rsidRDefault="00A552DE" w:rsidP="0068677A">
      <w:pPr>
        <w:pStyle w:val="BodyText"/>
        <w:numPr>
          <w:ilvl w:val="0"/>
          <w:numId w:val="9"/>
        </w:numPr>
        <w:spacing w:afterLines="120" w:after="288"/>
        <w:ind w:left="936" w:right="216"/>
        <w:jc w:val="both"/>
        <w:rPr>
          <w:rFonts w:ascii="Palatino Linotype" w:hAnsi="Palatino Linotype"/>
        </w:rPr>
      </w:pPr>
      <w:r w:rsidRPr="00BE6E77">
        <w:rPr>
          <w:rFonts w:ascii="Palatino Linotype" w:hAnsi="Palatino Linotype"/>
        </w:rPr>
        <w:t>A</w:t>
      </w:r>
      <w:r w:rsidR="004312E6" w:rsidRPr="00BE6E77">
        <w:rPr>
          <w:rFonts w:ascii="Palatino Linotype" w:hAnsi="Palatino Linotype"/>
        </w:rPr>
        <w:t xml:space="preserve">ssume leadership roles in college, university or national committees, programs, </w:t>
      </w:r>
      <w:r w:rsidR="004312E6" w:rsidRPr="00BE6E77">
        <w:rPr>
          <w:rFonts w:ascii="Palatino Linotype" w:hAnsi="Palatino Linotype"/>
        </w:rPr>
        <w:lastRenderedPageBreak/>
        <w:t>or organizations.</w:t>
      </w:r>
    </w:p>
    <w:p w14:paraId="38822EE2" w14:textId="1723180F" w:rsidR="0015748E" w:rsidRPr="00386C18" w:rsidRDefault="007F27FE" w:rsidP="00386C18">
      <w:pPr>
        <w:pStyle w:val="Heading3"/>
        <w:spacing w:beforeLines="120" w:before="288" w:afterLines="120" w:after="288"/>
        <w:rPr>
          <w:sz w:val="26"/>
          <w:szCs w:val="26"/>
        </w:rPr>
      </w:pPr>
      <w:bookmarkStart w:id="29" w:name="_Toc222393787"/>
      <w:r w:rsidRPr="007F27FE">
        <w:rPr>
          <w:rStyle w:val="SubtleEmphasis"/>
          <w:i w:val="0"/>
          <w:iCs w:val="0"/>
          <w:color w:val="243F60" w:themeColor="accent1" w:themeShade="7F"/>
          <w:sz w:val="26"/>
          <w:szCs w:val="26"/>
        </w:rPr>
        <w:t xml:space="preserve">2. </w:t>
      </w:r>
      <w:r w:rsidR="004312E6" w:rsidRPr="007F27FE">
        <w:rPr>
          <w:rStyle w:val="SubtleEmphasis"/>
          <w:i w:val="0"/>
          <w:iCs w:val="0"/>
          <w:color w:val="243F60" w:themeColor="accent1" w:themeShade="7F"/>
          <w:sz w:val="26"/>
          <w:szCs w:val="26"/>
        </w:rPr>
        <w:t>Process</w:t>
      </w:r>
      <w:bookmarkEnd w:id="29"/>
    </w:p>
    <w:p w14:paraId="4015FD01" w14:textId="77777777" w:rsidR="006C3BE6" w:rsidRDefault="006C3BE6" w:rsidP="006C3BE6">
      <w:pPr>
        <w:pStyle w:val="BodyText"/>
        <w:ind w:left="180"/>
        <w:rPr>
          <w:rFonts w:ascii="Palatino Linotype" w:hAnsi="Palatino Linotype"/>
        </w:rPr>
      </w:pPr>
      <w:r w:rsidRPr="006C3BE6">
        <w:rPr>
          <w:rFonts w:ascii="Palatino Linotype" w:hAnsi="Palatino Linotype"/>
        </w:rPr>
        <w:t xml:space="preserve">During the Spring term of any faculty member’s third year in a non-terminal rank, a Progress to Promotion process may be initiated to evaluate progress towards meeting the promotion standards.  (See the AAC’s Progress to Promotion process below.) </w:t>
      </w:r>
    </w:p>
    <w:p w14:paraId="264D520A" w14:textId="77777777" w:rsidR="006C3BE6" w:rsidRDefault="006C3BE6" w:rsidP="006C3BE6">
      <w:pPr>
        <w:pStyle w:val="BodyText"/>
        <w:ind w:left="180"/>
        <w:rPr>
          <w:rFonts w:ascii="Palatino Linotype" w:hAnsi="Palatino Linotype"/>
        </w:rPr>
      </w:pPr>
    </w:p>
    <w:p w14:paraId="124668DB" w14:textId="515789C6" w:rsidR="004312E6" w:rsidRPr="00BE6E77" w:rsidRDefault="00EE1B67" w:rsidP="006C3BE6">
      <w:pPr>
        <w:pStyle w:val="BodyText"/>
        <w:ind w:left="180"/>
        <w:rPr>
          <w:rFonts w:ascii="Palatino Linotype" w:hAnsi="Palatino Linotype"/>
        </w:rPr>
      </w:pPr>
      <w:r>
        <w:rPr>
          <w:rFonts w:ascii="Palatino Linotype" w:hAnsi="Palatino Linotype"/>
        </w:rPr>
        <w:t xml:space="preserve">The University of Florida is a “promotion when ready” institution, meaning that there is no predetermined timeline for promotion, nor is there a requirement for a minimum number of years of service before promotion. </w:t>
      </w:r>
      <w:r w:rsidR="00A92973" w:rsidRPr="00BE6E77">
        <w:rPr>
          <w:rFonts w:ascii="Palatino Linotype" w:hAnsi="Palatino Linotype"/>
        </w:rPr>
        <w:t xml:space="preserve">The faculty member and their </w:t>
      </w:r>
      <w:r w:rsidR="00E70DC1">
        <w:rPr>
          <w:rFonts w:ascii="Palatino Linotype" w:hAnsi="Palatino Linotype"/>
        </w:rPr>
        <w:t xml:space="preserve">Assistant/Associate </w:t>
      </w:r>
      <w:proofErr w:type="gramStart"/>
      <w:r w:rsidR="00E70DC1">
        <w:rPr>
          <w:rFonts w:ascii="Palatino Linotype" w:hAnsi="Palatino Linotype"/>
        </w:rPr>
        <w:t xml:space="preserve">Director </w:t>
      </w:r>
      <w:r w:rsidR="00A92973" w:rsidRPr="00BE6E77">
        <w:rPr>
          <w:rFonts w:ascii="Palatino Linotype" w:hAnsi="Palatino Linotype"/>
        </w:rPr>
        <w:t xml:space="preserve"> </w:t>
      </w:r>
      <w:r>
        <w:rPr>
          <w:rFonts w:ascii="Palatino Linotype" w:hAnsi="Palatino Linotype"/>
        </w:rPr>
        <w:t>are</w:t>
      </w:r>
      <w:proofErr w:type="gramEnd"/>
      <w:r>
        <w:rPr>
          <w:rFonts w:ascii="Palatino Linotype" w:hAnsi="Palatino Linotype"/>
        </w:rPr>
        <w:t xml:space="preserve"> encouraged to</w:t>
      </w:r>
      <w:r w:rsidRPr="00BE6E77">
        <w:rPr>
          <w:rFonts w:ascii="Palatino Linotype" w:hAnsi="Palatino Linotype"/>
        </w:rPr>
        <w:t xml:space="preserve"> </w:t>
      </w:r>
      <w:r w:rsidR="00A92973" w:rsidRPr="00BE6E77">
        <w:rPr>
          <w:rFonts w:ascii="Palatino Linotype" w:hAnsi="Palatino Linotype"/>
        </w:rPr>
        <w:t xml:space="preserve">meet with the Director to evaluate the faculty member’s progress toward meeting the promotion standards and readiness to apply for promotion in the next promotion cycle. </w:t>
      </w:r>
      <w:r w:rsidR="1B8CAD8C" w:rsidRPr="00BE6E77">
        <w:rPr>
          <w:rFonts w:ascii="Palatino Linotype" w:hAnsi="Palatino Linotype"/>
        </w:rPr>
        <w:t>The</w:t>
      </w:r>
      <w:r w:rsidR="007D7BBC">
        <w:rPr>
          <w:rFonts w:ascii="Palatino Linotype" w:hAnsi="Palatino Linotype"/>
        </w:rPr>
        <w:t>se</w:t>
      </w:r>
      <w:r w:rsidR="1B8CAD8C" w:rsidRPr="00BE6E77">
        <w:rPr>
          <w:rFonts w:ascii="Palatino Linotype" w:hAnsi="Palatino Linotype"/>
        </w:rPr>
        <w:t xml:space="preserve"> same</w:t>
      </w:r>
      <w:r w:rsidR="004312E6" w:rsidRPr="00BE6E77">
        <w:rPr>
          <w:rFonts w:ascii="Palatino Linotype" w:hAnsi="Palatino Linotype"/>
        </w:rPr>
        <w:t xml:space="preserve"> </w:t>
      </w:r>
      <w:r>
        <w:rPr>
          <w:rFonts w:ascii="Palatino Linotype" w:hAnsi="Palatino Linotype"/>
        </w:rPr>
        <w:t>guidelines hold</w:t>
      </w:r>
      <w:r w:rsidR="004312E6" w:rsidRPr="00BE6E77">
        <w:rPr>
          <w:rFonts w:ascii="Palatino Linotype" w:hAnsi="Palatino Linotype"/>
        </w:rPr>
        <w:t xml:space="preserve"> for promotion from Associate </w:t>
      </w:r>
      <w:proofErr w:type="gramStart"/>
      <w:r w:rsidR="004312E6" w:rsidRPr="00BE6E77">
        <w:rPr>
          <w:rFonts w:ascii="Palatino Linotype" w:hAnsi="Palatino Linotype"/>
        </w:rPr>
        <w:t>In</w:t>
      </w:r>
      <w:r w:rsidR="00A552DE" w:rsidRPr="00BE6E77">
        <w:rPr>
          <w:rFonts w:ascii="Palatino Linotype" w:hAnsi="Palatino Linotype"/>
        </w:rPr>
        <w:t xml:space="preserve"> </w:t>
      </w:r>
      <w:r w:rsidR="004312E6" w:rsidRPr="00BE6E77">
        <w:rPr>
          <w:rFonts w:ascii="Palatino Linotype" w:hAnsi="Palatino Linotype"/>
        </w:rPr>
        <w:t>to</w:t>
      </w:r>
      <w:proofErr w:type="gramEnd"/>
      <w:r w:rsidR="004312E6" w:rsidRPr="00BE6E77">
        <w:rPr>
          <w:rFonts w:ascii="Palatino Linotype" w:hAnsi="Palatino Linotype"/>
        </w:rPr>
        <w:t xml:space="preserve"> Senior Associate In.</w:t>
      </w:r>
    </w:p>
    <w:p w14:paraId="3231619A" w14:textId="4696AF6F"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Candidates for promotion will follow college and university guidelines and deadlines</w:t>
      </w:r>
      <w:r w:rsidR="002A0B92">
        <w:rPr>
          <w:rFonts w:ascii="Palatino Linotype" w:hAnsi="Palatino Linotype"/>
        </w:rPr>
        <w:t>.</w:t>
      </w:r>
      <w:r w:rsidRPr="00BE6E77">
        <w:rPr>
          <w:rFonts w:ascii="Palatino Linotype" w:hAnsi="Palatino Linotype"/>
        </w:rPr>
        <w:t xml:space="preserve"> </w:t>
      </w:r>
    </w:p>
    <w:p w14:paraId="09A138EE" w14:textId="1DD4FE3B" w:rsidR="004312E6" w:rsidRPr="007F27FE" w:rsidRDefault="007F27FE" w:rsidP="0071543F">
      <w:pPr>
        <w:pStyle w:val="Heading3"/>
        <w:spacing w:beforeLines="120" w:before="288" w:afterLines="120" w:after="288"/>
        <w:rPr>
          <w:rStyle w:val="SubtleEmphasis"/>
          <w:i w:val="0"/>
          <w:iCs w:val="0"/>
          <w:color w:val="243F60" w:themeColor="accent1" w:themeShade="7F"/>
          <w:sz w:val="26"/>
          <w:szCs w:val="26"/>
        </w:rPr>
      </w:pPr>
      <w:bookmarkStart w:id="30" w:name="_Toc222393788"/>
      <w:r w:rsidRPr="007F27FE">
        <w:rPr>
          <w:rStyle w:val="SubtleEmphasis"/>
          <w:i w:val="0"/>
          <w:iCs w:val="0"/>
          <w:color w:val="243F60" w:themeColor="accent1" w:themeShade="7F"/>
          <w:sz w:val="26"/>
          <w:szCs w:val="26"/>
        </w:rPr>
        <w:t xml:space="preserve">3. </w:t>
      </w:r>
      <w:r w:rsidR="004312E6" w:rsidRPr="007F27FE">
        <w:rPr>
          <w:rStyle w:val="SubtleEmphasis"/>
          <w:i w:val="0"/>
          <w:iCs w:val="0"/>
          <w:color w:val="243F60" w:themeColor="accent1" w:themeShade="7F"/>
          <w:sz w:val="26"/>
          <w:szCs w:val="26"/>
        </w:rPr>
        <w:t>Evaluation</w:t>
      </w:r>
      <w:bookmarkEnd w:id="30"/>
    </w:p>
    <w:p w14:paraId="09A9C0D7" w14:textId="245D6F59"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The faculty member </w:t>
      </w:r>
      <w:r w:rsidR="7C2721F4" w:rsidRPr="00BE6E77">
        <w:rPr>
          <w:rFonts w:ascii="Palatino Linotype" w:hAnsi="Palatino Linotype"/>
        </w:rPr>
        <w:t>should</w:t>
      </w:r>
      <w:r w:rsidRPr="00BE6E77">
        <w:rPr>
          <w:rFonts w:ascii="Palatino Linotype" w:hAnsi="Palatino Linotype"/>
        </w:rPr>
        <w:t xml:space="preserve"> complete a draft of their promotion packet </w:t>
      </w:r>
      <w:r w:rsidR="7644BDB2" w:rsidRPr="00BE6E77">
        <w:rPr>
          <w:rFonts w:ascii="Palatino Linotype" w:hAnsi="Palatino Linotype"/>
        </w:rPr>
        <w:t>following the timeline provided by the Dean’s office.</w:t>
      </w:r>
      <w:r w:rsidRPr="00BE6E77">
        <w:rPr>
          <w:rFonts w:ascii="Palatino Linotype" w:hAnsi="Palatino Linotype"/>
        </w:rPr>
        <w:t xml:space="preserve"> The edited packet </w:t>
      </w:r>
      <w:r w:rsidR="00EE1B67">
        <w:rPr>
          <w:rFonts w:ascii="Palatino Linotype" w:hAnsi="Palatino Linotype"/>
        </w:rPr>
        <w:t>should</w:t>
      </w:r>
      <w:r w:rsidR="3FA333DF" w:rsidRPr="00BE6E77">
        <w:rPr>
          <w:rFonts w:ascii="Palatino Linotype" w:hAnsi="Palatino Linotype"/>
        </w:rPr>
        <w:t xml:space="preserve"> </w:t>
      </w:r>
      <w:r w:rsidRPr="00BE6E77">
        <w:rPr>
          <w:rFonts w:ascii="Palatino Linotype" w:hAnsi="Palatino Linotype"/>
        </w:rPr>
        <w:t xml:space="preserve">be available by </w:t>
      </w:r>
      <w:r w:rsidR="00EE1B67">
        <w:rPr>
          <w:rFonts w:ascii="Palatino Linotype" w:hAnsi="Palatino Linotype"/>
        </w:rPr>
        <w:t>late August</w:t>
      </w:r>
      <w:r w:rsidRPr="00BE6E77">
        <w:rPr>
          <w:rFonts w:ascii="Palatino Linotype" w:hAnsi="Palatino Linotype"/>
        </w:rPr>
        <w:t xml:space="preserve"> to any eligible unit faculty for review. These individuals will be given at least one week to review the promotion materials.</w:t>
      </w:r>
    </w:p>
    <w:p w14:paraId="5057A027" w14:textId="2F857BC1" w:rsidR="004312E6" w:rsidRPr="00BE6E77" w:rsidRDefault="004312E6"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After the review period, eligible faculty will meet with the Director to discuss the nomination.  A secret ballot shall be taken no earlier than one day following the meeting.</w:t>
      </w:r>
      <w:r w:rsidR="0015748E" w:rsidRPr="00BE6E77">
        <w:rPr>
          <w:rFonts w:ascii="Palatino Linotype" w:hAnsi="Palatino Linotype"/>
        </w:rPr>
        <w:t xml:space="preserve"> </w:t>
      </w:r>
    </w:p>
    <w:p w14:paraId="4961C481" w14:textId="7061618C" w:rsidR="005B2B7D" w:rsidRPr="007F27FE" w:rsidRDefault="006C3BE6" w:rsidP="0071543F">
      <w:pPr>
        <w:pStyle w:val="Heading2"/>
        <w:spacing w:beforeLines="120" w:before="288" w:afterLines="120" w:after="288"/>
        <w:rPr>
          <w:sz w:val="28"/>
          <w:szCs w:val="28"/>
        </w:rPr>
      </w:pPr>
      <w:bookmarkStart w:id="31" w:name="_Toc115344459"/>
      <w:bookmarkStart w:id="32" w:name="_Toc222393789"/>
      <w:r>
        <w:rPr>
          <w:sz w:val="28"/>
          <w:szCs w:val="28"/>
        </w:rPr>
        <w:t>B</w:t>
      </w:r>
      <w:r w:rsidR="00AC2B68" w:rsidRPr="007F27FE">
        <w:rPr>
          <w:sz w:val="28"/>
          <w:szCs w:val="28"/>
        </w:rPr>
        <w:t xml:space="preserve">. </w:t>
      </w:r>
      <w:r w:rsidR="005B2B7D" w:rsidRPr="007F27FE">
        <w:rPr>
          <w:sz w:val="28"/>
          <w:szCs w:val="28"/>
        </w:rPr>
        <w:t>Progress to Promotion</w:t>
      </w:r>
      <w:bookmarkEnd w:id="31"/>
      <w:bookmarkEnd w:id="32"/>
    </w:p>
    <w:p w14:paraId="0F14C2E0" w14:textId="130B73F0" w:rsidR="00602DED" w:rsidRPr="00735E3A" w:rsidRDefault="007F27FE" w:rsidP="00735E3A">
      <w:pPr>
        <w:pStyle w:val="Heading3"/>
      </w:pPr>
      <w:bookmarkStart w:id="33" w:name="_Toc222393790"/>
      <w:r w:rsidRPr="00735E3A">
        <w:t xml:space="preserve">1. </w:t>
      </w:r>
      <w:r w:rsidR="00602DED" w:rsidRPr="00735E3A">
        <w:t>Process</w:t>
      </w:r>
      <w:bookmarkEnd w:id="33"/>
    </w:p>
    <w:p w14:paraId="62AC3C2E" w14:textId="176AA263" w:rsidR="00C253A1" w:rsidRPr="00BE6E77" w:rsidRDefault="00C253A1"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 xml:space="preserve">All faculty in their third year in rank or beyond of a non-terminal rank </w:t>
      </w:r>
      <w:r w:rsidR="00E652F4" w:rsidRPr="00BE6E77">
        <w:rPr>
          <w:rFonts w:ascii="Palatino Linotype" w:hAnsi="Palatino Linotype"/>
          <w:sz w:val="24"/>
          <w:szCs w:val="24"/>
        </w:rPr>
        <w:t>(</w:t>
      </w:r>
      <w:r w:rsidR="00985518" w:rsidRPr="00BE6E77">
        <w:rPr>
          <w:rFonts w:ascii="Palatino Linotype" w:hAnsi="Palatino Linotype"/>
          <w:sz w:val="24"/>
          <w:szCs w:val="24"/>
        </w:rPr>
        <w:t xml:space="preserve">e.g., Assistant </w:t>
      </w:r>
      <w:proofErr w:type="gramStart"/>
      <w:r w:rsidR="00985518" w:rsidRPr="00BE6E77">
        <w:rPr>
          <w:rFonts w:ascii="Palatino Linotype" w:hAnsi="Palatino Linotype"/>
          <w:sz w:val="24"/>
          <w:szCs w:val="24"/>
        </w:rPr>
        <w:t>In</w:t>
      </w:r>
      <w:proofErr w:type="gramEnd"/>
      <w:r w:rsidR="00985518" w:rsidRPr="00BE6E77">
        <w:rPr>
          <w:rFonts w:ascii="Palatino Linotype" w:hAnsi="Palatino Linotype"/>
          <w:sz w:val="24"/>
          <w:szCs w:val="24"/>
        </w:rPr>
        <w:t xml:space="preserve"> or Associate In) </w:t>
      </w:r>
      <w:r w:rsidRPr="00BE6E77">
        <w:rPr>
          <w:rFonts w:ascii="Palatino Linotype" w:hAnsi="Palatino Linotype"/>
          <w:sz w:val="24"/>
          <w:szCs w:val="24"/>
        </w:rPr>
        <w:t>are eligible</w:t>
      </w:r>
      <w:r w:rsidR="00802440" w:rsidRPr="00BE6E77">
        <w:rPr>
          <w:rFonts w:ascii="Palatino Linotype" w:hAnsi="Palatino Linotype"/>
          <w:sz w:val="24"/>
          <w:szCs w:val="24"/>
        </w:rPr>
        <w:t xml:space="preserve"> to be reviewed under the Progress to Promotion process.</w:t>
      </w:r>
      <w:r w:rsidR="006F7A1C" w:rsidRPr="00BE6E77">
        <w:rPr>
          <w:rFonts w:ascii="Palatino Linotype" w:hAnsi="Palatino Linotype"/>
          <w:sz w:val="24"/>
          <w:szCs w:val="24"/>
        </w:rPr>
        <w:t xml:space="preserve"> Typically, these reviews will occur in the third year in rank only, although any faculty member who would like to be reviewed at another time may do so.</w:t>
      </w:r>
    </w:p>
    <w:p w14:paraId="73AA0F4E" w14:textId="451AAF66" w:rsidR="00C23E3A" w:rsidRPr="00BE6E77" w:rsidRDefault="00602DED"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During the Fall term</w:t>
      </w:r>
      <w:r w:rsidR="007C7EC9" w:rsidRPr="00BE6E77">
        <w:rPr>
          <w:rFonts w:ascii="Palatino Linotype" w:hAnsi="Palatino Linotype"/>
          <w:sz w:val="24"/>
          <w:szCs w:val="24"/>
        </w:rPr>
        <w:t xml:space="preserve">, the Director will </w:t>
      </w:r>
      <w:r w:rsidR="001350BF" w:rsidRPr="00BE6E77">
        <w:rPr>
          <w:rFonts w:ascii="Palatino Linotype" w:hAnsi="Palatino Linotype"/>
          <w:sz w:val="24"/>
          <w:szCs w:val="24"/>
        </w:rPr>
        <w:t>identify which</w:t>
      </w:r>
      <w:r w:rsidR="007C7EC9" w:rsidRPr="00BE6E77">
        <w:rPr>
          <w:rFonts w:ascii="Palatino Linotype" w:hAnsi="Palatino Linotype"/>
          <w:sz w:val="24"/>
          <w:szCs w:val="24"/>
        </w:rPr>
        <w:t xml:space="preserve"> faculty </w:t>
      </w:r>
      <w:r w:rsidR="001350BF" w:rsidRPr="00BE6E77">
        <w:rPr>
          <w:rFonts w:ascii="Palatino Linotype" w:hAnsi="Palatino Linotype"/>
          <w:sz w:val="24"/>
          <w:szCs w:val="24"/>
        </w:rPr>
        <w:t xml:space="preserve">members are </w:t>
      </w:r>
      <w:r w:rsidR="007C7EC9" w:rsidRPr="00BE6E77">
        <w:rPr>
          <w:rFonts w:ascii="Palatino Linotype" w:hAnsi="Palatino Linotype"/>
          <w:sz w:val="24"/>
          <w:szCs w:val="24"/>
        </w:rPr>
        <w:t>eligible for the Progress to Promotion Review</w:t>
      </w:r>
      <w:r w:rsidR="001350BF" w:rsidRPr="00BE6E77">
        <w:rPr>
          <w:rFonts w:ascii="Palatino Linotype" w:hAnsi="Palatino Linotype"/>
          <w:sz w:val="24"/>
          <w:szCs w:val="24"/>
        </w:rPr>
        <w:t xml:space="preserve"> and distribute to those individuals a survey to ascertain which members w</w:t>
      </w:r>
      <w:r w:rsidR="00C23E3A" w:rsidRPr="00BE6E77">
        <w:rPr>
          <w:rFonts w:ascii="Palatino Linotype" w:hAnsi="Palatino Linotype"/>
          <w:sz w:val="24"/>
          <w:szCs w:val="24"/>
        </w:rPr>
        <w:t>ant to be reviewed, and which prefer to opt out. This decision must be made by January 10</w:t>
      </w:r>
      <w:r w:rsidR="00C23E3A" w:rsidRPr="00BE6E77">
        <w:rPr>
          <w:rFonts w:ascii="Palatino Linotype" w:hAnsi="Palatino Linotype"/>
          <w:sz w:val="24"/>
          <w:szCs w:val="24"/>
          <w:vertAlign w:val="superscript"/>
        </w:rPr>
        <w:t>th</w:t>
      </w:r>
      <w:r w:rsidR="00C23E3A" w:rsidRPr="00BE6E77">
        <w:rPr>
          <w:rFonts w:ascii="Palatino Linotype" w:hAnsi="Palatino Linotype"/>
          <w:sz w:val="24"/>
          <w:szCs w:val="24"/>
        </w:rPr>
        <w:t>.</w:t>
      </w:r>
      <w:r w:rsidR="007E1CCD" w:rsidRPr="00BE6E77">
        <w:rPr>
          <w:rFonts w:ascii="Palatino Linotype" w:hAnsi="Palatino Linotype"/>
          <w:sz w:val="24"/>
          <w:szCs w:val="24"/>
        </w:rPr>
        <w:t xml:space="preserve"> Faculty</w:t>
      </w:r>
      <w:r w:rsidR="00361C7F" w:rsidRPr="00BE6E77">
        <w:rPr>
          <w:rFonts w:ascii="Palatino Linotype" w:hAnsi="Palatino Linotype"/>
          <w:sz w:val="24"/>
          <w:szCs w:val="24"/>
        </w:rPr>
        <w:t xml:space="preserve"> members</w:t>
      </w:r>
      <w:r w:rsidR="007E1CCD" w:rsidRPr="00BE6E77">
        <w:rPr>
          <w:rFonts w:ascii="Palatino Linotype" w:hAnsi="Palatino Linotype"/>
          <w:sz w:val="24"/>
          <w:szCs w:val="24"/>
        </w:rPr>
        <w:t xml:space="preserve"> who decline to be reviewed will again be eligible the following </w:t>
      </w:r>
      <w:proofErr w:type="gramStart"/>
      <w:r w:rsidR="007E1CCD" w:rsidRPr="00BE6E77">
        <w:rPr>
          <w:rFonts w:ascii="Palatino Linotype" w:hAnsi="Palatino Linotype"/>
          <w:sz w:val="24"/>
          <w:szCs w:val="24"/>
        </w:rPr>
        <w:t>year, unless</w:t>
      </w:r>
      <w:proofErr w:type="gramEnd"/>
      <w:r w:rsidR="007E1CCD" w:rsidRPr="00BE6E77">
        <w:rPr>
          <w:rFonts w:ascii="Palatino Linotype" w:hAnsi="Palatino Linotype"/>
          <w:sz w:val="24"/>
          <w:szCs w:val="24"/>
        </w:rPr>
        <w:t xml:space="preserve"> the</w:t>
      </w:r>
      <w:r w:rsidR="00A83B13" w:rsidRPr="00BE6E77">
        <w:rPr>
          <w:rFonts w:ascii="Palatino Linotype" w:hAnsi="Palatino Linotype"/>
          <w:sz w:val="24"/>
          <w:szCs w:val="24"/>
        </w:rPr>
        <w:t>y</w:t>
      </w:r>
      <w:r w:rsidR="007E1CCD" w:rsidRPr="00BE6E77">
        <w:rPr>
          <w:rFonts w:ascii="Palatino Linotype" w:hAnsi="Palatino Linotype"/>
          <w:sz w:val="24"/>
          <w:szCs w:val="24"/>
        </w:rPr>
        <w:t xml:space="preserve"> </w:t>
      </w:r>
      <w:r w:rsidR="00A83B13" w:rsidRPr="00BE6E77">
        <w:rPr>
          <w:rFonts w:ascii="Palatino Linotype" w:hAnsi="Palatino Linotype"/>
          <w:sz w:val="24"/>
          <w:szCs w:val="24"/>
        </w:rPr>
        <w:t xml:space="preserve">have been </w:t>
      </w:r>
      <w:r w:rsidR="007E1CCD" w:rsidRPr="00BE6E77">
        <w:rPr>
          <w:rFonts w:ascii="Palatino Linotype" w:hAnsi="Palatino Linotype"/>
          <w:sz w:val="24"/>
          <w:szCs w:val="24"/>
        </w:rPr>
        <w:t>promoted to the next rank in the title sequence</w:t>
      </w:r>
      <w:r w:rsidR="00A83B13" w:rsidRPr="00BE6E77">
        <w:rPr>
          <w:rFonts w:ascii="Palatino Linotype" w:hAnsi="Palatino Linotype"/>
          <w:sz w:val="24"/>
          <w:szCs w:val="24"/>
        </w:rPr>
        <w:t xml:space="preserve">. </w:t>
      </w:r>
      <w:r w:rsidR="00A83B13" w:rsidRPr="00BE6E77">
        <w:rPr>
          <w:rFonts w:ascii="Palatino Linotype" w:hAnsi="Palatino Linotype"/>
          <w:sz w:val="24"/>
          <w:szCs w:val="24"/>
        </w:rPr>
        <w:lastRenderedPageBreak/>
        <w:t>Declining a Progress to Promotion review does not prevent or in any way prejudice a subsequent application for promotion.</w:t>
      </w:r>
    </w:p>
    <w:p w14:paraId="2F14EDE0" w14:textId="6F35F589" w:rsidR="00602DED" w:rsidRPr="00BE6E77" w:rsidRDefault="00602DED"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 xml:space="preserve">The faculty member who agrees to be reviewed under this </w:t>
      </w:r>
      <w:r w:rsidR="00A92973" w:rsidRPr="00BE6E77">
        <w:rPr>
          <w:rFonts w:ascii="Palatino Linotype" w:hAnsi="Palatino Linotype"/>
          <w:sz w:val="24"/>
          <w:szCs w:val="24"/>
        </w:rPr>
        <w:t xml:space="preserve">Progress to Promotion </w:t>
      </w:r>
      <w:r w:rsidRPr="00BE6E77">
        <w:rPr>
          <w:rFonts w:ascii="Palatino Linotype" w:hAnsi="Palatino Linotype"/>
          <w:sz w:val="24"/>
          <w:szCs w:val="24"/>
        </w:rPr>
        <w:t xml:space="preserve">process will be instructed to prepare an appraisal dossier containing the same kind of information as would be included in a promotion dossier, minus the external letters of evaluation.  The Director </w:t>
      </w:r>
      <w:r w:rsidR="00692D4A" w:rsidRPr="00BE6E77">
        <w:rPr>
          <w:rFonts w:ascii="Palatino Linotype" w:hAnsi="Palatino Linotype"/>
          <w:sz w:val="24"/>
          <w:szCs w:val="24"/>
        </w:rPr>
        <w:t xml:space="preserve">and the Office Manager </w:t>
      </w:r>
      <w:r w:rsidRPr="00BE6E77">
        <w:rPr>
          <w:rFonts w:ascii="Palatino Linotype" w:hAnsi="Palatino Linotype"/>
          <w:sz w:val="24"/>
          <w:szCs w:val="24"/>
        </w:rPr>
        <w:t xml:space="preserve">will work with the faculty member to ensure that the following materials are available for inclusion in the dossier: annual activity assignments; departmental promotion criteria; annual evaluations.  </w:t>
      </w:r>
    </w:p>
    <w:p w14:paraId="18ABCCA7" w14:textId="05E38BA1" w:rsidR="00602DED" w:rsidRPr="00BE6E77" w:rsidRDefault="00602DED"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The dossier will be submitted to the Director by March 1</w:t>
      </w:r>
      <w:r w:rsidR="000903B6" w:rsidRPr="00BE6E77">
        <w:rPr>
          <w:rFonts w:ascii="Palatino Linotype" w:hAnsi="Palatino Linotype"/>
          <w:sz w:val="24"/>
          <w:szCs w:val="24"/>
          <w:vertAlign w:val="superscript"/>
        </w:rPr>
        <w:t>st</w:t>
      </w:r>
      <w:r w:rsidR="00BF7F00" w:rsidRPr="00BE6E77">
        <w:rPr>
          <w:rFonts w:ascii="Palatino Linotype" w:hAnsi="Palatino Linotype"/>
          <w:sz w:val="24"/>
          <w:szCs w:val="24"/>
        </w:rPr>
        <w:t>.</w:t>
      </w:r>
      <w:r w:rsidRPr="00BE6E77">
        <w:rPr>
          <w:rFonts w:ascii="Palatino Linotype" w:hAnsi="Palatino Linotype"/>
          <w:sz w:val="24"/>
          <w:szCs w:val="24"/>
        </w:rPr>
        <w:t xml:space="preserve"> </w:t>
      </w:r>
    </w:p>
    <w:p w14:paraId="2103909E" w14:textId="2A02B989" w:rsidR="00CD4133" w:rsidRPr="006C3BE6" w:rsidRDefault="007F27FE" w:rsidP="006C3BE6">
      <w:pPr>
        <w:pStyle w:val="Heading3"/>
      </w:pPr>
      <w:bookmarkStart w:id="34" w:name="_Toc222393791"/>
      <w:r w:rsidRPr="006C3BE6">
        <w:t xml:space="preserve">2. </w:t>
      </w:r>
      <w:r w:rsidR="00CD4133" w:rsidRPr="006C3BE6">
        <w:t>Evaluation</w:t>
      </w:r>
      <w:bookmarkEnd w:id="34"/>
    </w:p>
    <w:p w14:paraId="7A1E7865" w14:textId="73B19117" w:rsidR="00602DED" w:rsidRPr="00BE6E77" w:rsidRDefault="00602DED"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 xml:space="preserve">Faculty members </w:t>
      </w:r>
      <w:r w:rsidR="00E412A1" w:rsidRPr="00E412A1">
        <w:rPr>
          <w:rFonts w:ascii="Palatino Linotype" w:hAnsi="Palatino Linotype"/>
          <w:sz w:val="24"/>
          <w:szCs w:val="24"/>
        </w:rPr>
        <w:t>who would be eligible to vote on the reviewed faculty member’s promotion</w:t>
      </w:r>
      <w:r w:rsidR="00E412A1">
        <w:rPr>
          <w:rFonts w:ascii="Palatino Linotype" w:hAnsi="Palatino Linotype"/>
          <w:sz w:val="24"/>
          <w:szCs w:val="24"/>
        </w:rPr>
        <w:t xml:space="preserve"> </w:t>
      </w:r>
      <w:r w:rsidRPr="00BE6E77">
        <w:rPr>
          <w:rFonts w:ascii="Palatino Linotype" w:hAnsi="Palatino Linotype"/>
          <w:sz w:val="24"/>
          <w:szCs w:val="24"/>
        </w:rPr>
        <w:t xml:space="preserve">shall review the appraisal dossier and meet with the Director by April </w:t>
      </w:r>
      <w:r w:rsidR="007E6171" w:rsidRPr="00BE6E77">
        <w:rPr>
          <w:rFonts w:ascii="Palatino Linotype" w:hAnsi="Palatino Linotype"/>
          <w:sz w:val="24"/>
          <w:szCs w:val="24"/>
        </w:rPr>
        <w:t>1</w:t>
      </w:r>
      <w:r w:rsidR="007E6171" w:rsidRPr="00BE6E77">
        <w:rPr>
          <w:rFonts w:ascii="Palatino Linotype" w:hAnsi="Palatino Linotype"/>
          <w:sz w:val="24"/>
          <w:szCs w:val="24"/>
          <w:vertAlign w:val="superscript"/>
        </w:rPr>
        <w:t>st</w:t>
      </w:r>
      <w:r w:rsidR="007E6171" w:rsidRPr="00BE6E77">
        <w:rPr>
          <w:rFonts w:ascii="Palatino Linotype" w:hAnsi="Palatino Linotype"/>
          <w:sz w:val="24"/>
          <w:szCs w:val="24"/>
        </w:rPr>
        <w:t xml:space="preserve">, </w:t>
      </w:r>
      <w:r w:rsidRPr="00BE6E77">
        <w:rPr>
          <w:rFonts w:ascii="Palatino Linotype" w:hAnsi="Palatino Linotype"/>
          <w:sz w:val="24"/>
          <w:szCs w:val="24"/>
        </w:rPr>
        <w:t xml:space="preserve">to assess whether the faculty member under review is making satisfactory progress toward promotion, according to the kinds of expectations and indications of success that are </w:t>
      </w:r>
      <w:r w:rsidR="005740D3" w:rsidRPr="00BE6E77">
        <w:rPr>
          <w:rFonts w:ascii="Palatino Linotype" w:hAnsi="Palatino Linotype"/>
          <w:sz w:val="24"/>
          <w:szCs w:val="24"/>
        </w:rPr>
        <w:t>(1</w:t>
      </w:r>
      <w:r w:rsidRPr="00BE6E77">
        <w:rPr>
          <w:rFonts w:ascii="Palatino Linotype" w:hAnsi="Palatino Linotype"/>
          <w:sz w:val="24"/>
          <w:szCs w:val="24"/>
        </w:rPr>
        <w:t xml:space="preserve">) appropriate at this point in faculty service and </w:t>
      </w:r>
      <w:r w:rsidR="005740D3" w:rsidRPr="00BE6E77">
        <w:rPr>
          <w:rFonts w:ascii="Palatino Linotype" w:hAnsi="Palatino Linotype"/>
          <w:sz w:val="24"/>
          <w:szCs w:val="24"/>
        </w:rPr>
        <w:t>(2</w:t>
      </w:r>
      <w:r w:rsidRPr="00BE6E77">
        <w:rPr>
          <w:rFonts w:ascii="Palatino Linotype" w:hAnsi="Palatino Linotype"/>
          <w:sz w:val="24"/>
          <w:szCs w:val="24"/>
        </w:rPr>
        <w:t>) consistent with AAC promotion guidelines.</w:t>
      </w:r>
    </w:p>
    <w:p w14:paraId="4F7D2EA7" w14:textId="6FB76253" w:rsidR="007055C4" w:rsidRPr="00BE6E77" w:rsidRDefault="00602DED"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 xml:space="preserve">By April </w:t>
      </w:r>
      <w:r w:rsidR="007E6171" w:rsidRPr="00BE6E77">
        <w:rPr>
          <w:rFonts w:ascii="Palatino Linotype" w:hAnsi="Palatino Linotype"/>
          <w:sz w:val="24"/>
          <w:szCs w:val="24"/>
        </w:rPr>
        <w:t>15</w:t>
      </w:r>
      <w:r w:rsidR="007E6171" w:rsidRPr="00BE6E77">
        <w:rPr>
          <w:rFonts w:ascii="Palatino Linotype" w:hAnsi="Palatino Linotype"/>
          <w:sz w:val="24"/>
          <w:szCs w:val="24"/>
          <w:vertAlign w:val="superscript"/>
        </w:rPr>
        <w:t>th</w:t>
      </w:r>
      <w:r w:rsidR="007E6171" w:rsidRPr="00BE6E77">
        <w:rPr>
          <w:rFonts w:ascii="Palatino Linotype" w:hAnsi="Palatino Linotype"/>
          <w:sz w:val="24"/>
          <w:szCs w:val="24"/>
        </w:rPr>
        <w:t>,</w:t>
      </w:r>
      <w:r w:rsidRPr="00BE6E77">
        <w:rPr>
          <w:rFonts w:ascii="Palatino Linotype" w:hAnsi="Palatino Linotype"/>
          <w:sz w:val="24"/>
          <w:szCs w:val="24"/>
        </w:rPr>
        <w:t xml:space="preserve"> the Director will prepare a written summary of the </w:t>
      </w:r>
      <w:r w:rsidR="00A92973" w:rsidRPr="00BE6E77">
        <w:rPr>
          <w:rFonts w:ascii="Palatino Linotype" w:hAnsi="Palatino Linotype"/>
          <w:sz w:val="24"/>
          <w:szCs w:val="24"/>
        </w:rPr>
        <w:t xml:space="preserve">Progress to Promotion </w:t>
      </w:r>
      <w:r w:rsidRPr="00BE6E77">
        <w:rPr>
          <w:rFonts w:ascii="Palatino Linotype" w:hAnsi="Palatino Linotype"/>
          <w:sz w:val="24"/>
          <w:szCs w:val="24"/>
        </w:rPr>
        <w:t xml:space="preserve">evaluation.  These results will include any recommendations about how the faculty member might improve their performance and which assistance might be available to help improve performance.  </w:t>
      </w:r>
      <w:r w:rsidR="007055C4" w:rsidRPr="00BE6E77">
        <w:rPr>
          <w:rFonts w:ascii="Palatino Linotype" w:hAnsi="Palatino Linotype"/>
          <w:sz w:val="24"/>
          <w:szCs w:val="24"/>
        </w:rPr>
        <w:t>This review letter and the candidate’s dossier will be submitted to the Dean’s office for review, no later than June 10</w:t>
      </w:r>
      <w:r w:rsidR="007055C4" w:rsidRPr="00BE6E77">
        <w:rPr>
          <w:rFonts w:ascii="Palatino Linotype" w:hAnsi="Palatino Linotype"/>
          <w:sz w:val="24"/>
          <w:szCs w:val="24"/>
          <w:vertAlign w:val="superscript"/>
        </w:rPr>
        <w:t>th</w:t>
      </w:r>
      <w:r w:rsidR="007055C4" w:rsidRPr="00BE6E77">
        <w:rPr>
          <w:rFonts w:ascii="Palatino Linotype" w:hAnsi="Palatino Linotype"/>
          <w:sz w:val="24"/>
          <w:szCs w:val="24"/>
        </w:rPr>
        <w:t xml:space="preserve">. </w:t>
      </w:r>
    </w:p>
    <w:p w14:paraId="10771365" w14:textId="7E182267" w:rsidR="00F97A57" w:rsidRPr="00BE6E77" w:rsidRDefault="007055C4" w:rsidP="0071543F">
      <w:pPr>
        <w:spacing w:beforeLines="120" w:before="288" w:afterLines="120" w:after="288"/>
        <w:ind w:left="216" w:right="216"/>
        <w:jc w:val="both"/>
        <w:rPr>
          <w:rFonts w:ascii="Palatino Linotype" w:hAnsi="Palatino Linotype"/>
          <w:sz w:val="24"/>
          <w:szCs w:val="24"/>
        </w:rPr>
      </w:pPr>
      <w:r w:rsidRPr="00BE6E77">
        <w:rPr>
          <w:rFonts w:ascii="Palatino Linotype" w:hAnsi="Palatino Linotype"/>
          <w:sz w:val="24"/>
          <w:szCs w:val="24"/>
        </w:rPr>
        <w:t xml:space="preserve">Upon approval from the Dean, the Director will then share the letter with the </w:t>
      </w:r>
      <w:r w:rsidR="00602DED" w:rsidRPr="00BE6E77">
        <w:rPr>
          <w:rFonts w:ascii="Palatino Linotype" w:hAnsi="Palatino Linotype"/>
          <w:sz w:val="24"/>
          <w:szCs w:val="24"/>
        </w:rPr>
        <w:t>faculty member</w:t>
      </w:r>
      <w:r w:rsidRPr="00BE6E77">
        <w:rPr>
          <w:rFonts w:ascii="Palatino Linotype" w:hAnsi="Palatino Linotype"/>
          <w:sz w:val="24"/>
          <w:szCs w:val="24"/>
        </w:rPr>
        <w:t xml:space="preserve"> and w</w:t>
      </w:r>
      <w:r w:rsidR="005E3559" w:rsidRPr="00BE6E77">
        <w:rPr>
          <w:rFonts w:ascii="Palatino Linotype" w:hAnsi="Palatino Linotype"/>
          <w:sz w:val="24"/>
          <w:szCs w:val="24"/>
        </w:rPr>
        <w:t>ill</w:t>
      </w:r>
      <w:r w:rsidRPr="00BE6E77">
        <w:rPr>
          <w:rFonts w:ascii="Palatino Linotype" w:hAnsi="Palatino Linotype"/>
          <w:sz w:val="24"/>
          <w:szCs w:val="24"/>
        </w:rPr>
        <w:t xml:space="preserve"> arrange a</w:t>
      </w:r>
      <w:r w:rsidR="00602DED" w:rsidRPr="00BE6E77">
        <w:rPr>
          <w:rFonts w:ascii="Palatino Linotype" w:hAnsi="Palatino Linotype"/>
          <w:sz w:val="24"/>
          <w:szCs w:val="24"/>
        </w:rPr>
        <w:t xml:space="preserve"> meet</w:t>
      </w:r>
      <w:r w:rsidRPr="00BE6E77">
        <w:rPr>
          <w:rFonts w:ascii="Palatino Linotype" w:hAnsi="Palatino Linotype"/>
          <w:sz w:val="24"/>
          <w:szCs w:val="24"/>
        </w:rPr>
        <w:t>ing</w:t>
      </w:r>
      <w:r w:rsidR="00602DED" w:rsidRPr="00BE6E77">
        <w:rPr>
          <w:rFonts w:ascii="Palatino Linotype" w:hAnsi="Palatino Linotype"/>
          <w:sz w:val="24"/>
          <w:szCs w:val="24"/>
        </w:rPr>
        <w:t xml:space="preserve"> to discuss </w:t>
      </w:r>
      <w:r w:rsidRPr="00BE6E77">
        <w:rPr>
          <w:rFonts w:ascii="Palatino Linotype" w:hAnsi="Palatino Linotype"/>
          <w:sz w:val="24"/>
          <w:szCs w:val="24"/>
        </w:rPr>
        <w:t>it</w:t>
      </w:r>
      <w:r w:rsidR="00602DED" w:rsidRPr="00BE6E77">
        <w:rPr>
          <w:rFonts w:ascii="Palatino Linotype" w:hAnsi="Palatino Linotype"/>
          <w:sz w:val="24"/>
          <w:szCs w:val="24"/>
        </w:rPr>
        <w:t>.</w:t>
      </w:r>
      <w:r w:rsidRPr="00BE6E77">
        <w:rPr>
          <w:rFonts w:ascii="Palatino Linotype" w:hAnsi="Palatino Linotype"/>
          <w:sz w:val="24"/>
          <w:szCs w:val="24"/>
        </w:rPr>
        <w:t xml:space="preserve"> This meeting will take place </w:t>
      </w:r>
      <w:r w:rsidR="001E6787" w:rsidRPr="00BE6E77">
        <w:rPr>
          <w:rFonts w:ascii="Palatino Linotype" w:hAnsi="Palatino Linotype"/>
          <w:sz w:val="24"/>
          <w:szCs w:val="24"/>
        </w:rPr>
        <w:t>no later than</w:t>
      </w:r>
      <w:r w:rsidRPr="00BE6E77">
        <w:rPr>
          <w:rFonts w:ascii="Palatino Linotype" w:hAnsi="Palatino Linotype"/>
          <w:sz w:val="24"/>
          <w:szCs w:val="24"/>
        </w:rPr>
        <w:t xml:space="preserve"> July 10</w:t>
      </w:r>
      <w:r w:rsidRPr="00BE6E77">
        <w:rPr>
          <w:rFonts w:ascii="Palatino Linotype" w:hAnsi="Palatino Linotype"/>
          <w:sz w:val="24"/>
          <w:szCs w:val="24"/>
          <w:vertAlign w:val="superscript"/>
        </w:rPr>
        <w:t>th</w:t>
      </w:r>
      <w:r w:rsidRPr="00BE6E77">
        <w:rPr>
          <w:rFonts w:ascii="Palatino Linotype" w:hAnsi="Palatino Linotype"/>
          <w:sz w:val="24"/>
          <w:szCs w:val="24"/>
        </w:rPr>
        <w:t>.</w:t>
      </w:r>
      <w:r w:rsidR="001E6787" w:rsidRPr="00BE6E77">
        <w:rPr>
          <w:rFonts w:ascii="Palatino Linotype" w:hAnsi="Palatino Linotype"/>
          <w:sz w:val="24"/>
          <w:szCs w:val="24"/>
        </w:rPr>
        <w:t xml:space="preserve"> </w:t>
      </w:r>
      <w:r w:rsidR="00602DED" w:rsidRPr="00BE6E77">
        <w:rPr>
          <w:rFonts w:ascii="Palatino Linotype" w:hAnsi="Palatino Linotype"/>
          <w:sz w:val="24"/>
          <w:szCs w:val="24"/>
        </w:rPr>
        <w:t xml:space="preserve">The appraisal will not be placed in the faculty member’s permanent file and shall not be included in any subsequent promotion dossier.  </w:t>
      </w:r>
    </w:p>
    <w:p w14:paraId="51619906" w14:textId="4A88B3E0" w:rsidR="00386C18" w:rsidRPr="007F27FE" w:rsidRDefault="006C3BE6" w:rsidP="00386C18">
      <w:pPr>
        <w:pStyle w:val="Heading1"/>
      </w:pPr>
      <w:bookmarkStart w:id="35" w:name="_Toc115344460"/>
      <w:r>
        <w:t xml:space="preserve"> </w:t>
      </w:r>
      <w:bookmarkStart w:id="36" w:name="_Toc222393792"/>
      <w:r>
        <w:t>C</w:t>
      </w:r>
      <w:r w:rsidR="00386C18" w:rsidRPr="007F27FE">
        <w:t xml:space="preserve">. </w:t>
      </w:r>
      <w:r w:rsidR="00386C18">
        <w:t>Merit Pay Plan</w:t>
      </w:r>
      <w:bookmarkEnd w:id="36"/>
    </w:p>
    <w:bookmarkEnd w:id="35"/>
    <w:p w14:paraId="5B427EDA" w14:textId="7C9C33E3" w:rsidR="00985518" w:rsidRPr="00BE6E77" w:rsidRDefault="00FC1E95" w:rsidP="001B17A7">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This section sets forth procedures and guidelines by which recommendations for merit salary increases will be made in the </w:t>
      </w:r>
      <w:r w:rsidR="7A412215" w:rsidRPr="00BE6E77">
        <w:rPr>
          <w:rFonts w:ascii="Palatino Linotype" w:hAnsi="Palatino Linotype"/>
        </w:rPr>
        <w:t>AAC</w:t>
      </w:r>
      <w:r w:rsidRPr="00BE6E77">
        <w:rPr>
          <w:rFonts w:ascii="Palatino Linotype" w:hAnsi="Palatino Linotype"/>
        </w:rPr>
        <w:t xml:space="preserve">. </w:t>
      </w:r>
    </w:p>
    <w:p w14:paraId="273065E3" w14:textId="79A672B4" w:rsidR="006C3BE6" w:rsidRPr="007F27FE" w:rsidRDefault="006C3BE6" w:rsidP="006C3BE6">
      <w:pPr>
        <w:pStyle w:val="Heading3"/>
        <w:spacing w:beforeLines="120" w:before="288" w:afterLines="120" w:after="288"/>
      </w:pPr>
      <w:bookmarkStart w:id="37" w:name="_Toc222393793"/>
      <w:r>
        <w:t>1.</w:t>
      </w:r>
      <w:r w:rsidRPr="007F27FE">
        <w:t xml:space="preserve"> </w:t>
      </w:r>
      <w:r>
        <w:t>Faculty</w:t>
      </w:r>
      <w:r w:rsidRPr="007F27FE">
        <w:t xml:space="preserve"> merit</w:t>
      </w:r>
      <w:bookmarkEnd w:id="37"/>
    </w:p>
    <w:p w14:paraId="00935F51" w14:textId="44074836" w:rsidR="00564108" w:rsidRPr="00BE6E77" w:rsidRDefault="00FC1E95"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Awards of merit increments are designed to recognize outstanding overall performance in the </w:t>
      </w:r>
      <w:r w:rsidR="7A412215" w:rsidRPr="00BE6E77">
        <w:rPr>
          <w:rFonts w:ascii="Palatino Linotype" w:hAnsi="Palatino Linotype"/>
        </w:rPr>
        <w:t>AAC</w:t>
      </w:r>
      <w:r w:rsidRPr="00BE6E77">
        <w:rPr>
          <w:rFonts w:ascii="Palatino Linotype" w:hAnsi="Palatino Linotype"/>
        </w:rPr>
        <w:t xml:space="preserve"> in </w:t>
      </w:r>
      <w:r w:rsidR="00ED4120" w:rsidRPr="00BE6E77">
        <w:rPr>
          <w:rFonts w:ascii="Palatino Linotype" w:hAnsi="Palatino Linotype"/>
        </w:rPr>
        <w:t>the areas of</w:t>
      </w:r>
      <w:r w:rsidRPr="00BE6E77">
        <w:rPr>
          <w:rFonts w:ascii="Palatino Linotype" w:hAnsi="Palatino Linotype"/>
        </w:rPr>
        <w:t xml:space="preserve"> </w:t>
      </w:r>
      <w:r w:rsidR="003C47BD" w:rsidRPr="00BE6E77">
        <w:rPr>
          <w:rFonts w:ascii="Palatino Linotype" w:hAnsi="Palatino Linotype"/>
        </w:rPr>
        <w:t>advising</w:t>
      </w:r>
      <w:r w:rsidR="006C3BE6">
        <w:rPr>
          <w:rFonts w:ascii="Palatino Linotype" w:hAnsi="Palatino Linotype"/>
        </w:rPr>
        <w:t>,</w:t>
      </w:r>
      <w:r w:rsidRPr="00BE6E77">
        <w:rPr>
          <w:rFonts w:ascii="Palatino Linotype" w:hAnsi="Palatino Linotype"/>
        </w:rPr>
        <w:t xml:space="preserve"> service</w:t>
      </w:r>
      <w:r w:rsidR="006C3BE6">
        <w:rPr>
          <w:rFonts w:ascii="Palatino Linotype" w:hAnsi="Palatino Linotype"/>
        </w:rPr>
        <w:t>, and professional development</w:t>
      </w:r>
      <w:r w:rsidR="00ED4120" w:rsidRPr="00BE6E77">
        <w:rPr>
          <w:rFonts w:ascii="Palatino Linotype" w:hAnsi="Palatino Linotype"/>
        </w:rPr>
        <w:t xml:space="preserve"> as they correspond to each member’s assignment</w:t>
      </w:r>
      <w:r w:rsidRPr="00BE6E77">
        <w:rPr>
          <w:rFonts w:ascii="Palatino Linotype" w:hAnsi="Palatino Linotype"/>
        </w:rPr>
        <w:t xml:space="preserve">. </w:t>
      </w:r>
    </w:p>
    <w:p w14:paraId="121526D2" w14:textId="5E5687FF" w:rsidR="00407A24" w:rsidRDefault="005E5665" w:rsidP="006C3BE6">
      <w:pPr>
        <w:pStyle w:val="BodyText"/>
        <w:spacing w:beforeLines="120" w:before="288" w:afterLines="120" w:after="288"/>
        <w:ind w:left="180" w:right="216"/>
        <w:jc w:val="both"/>
        <w:rPr>
          <w:rFonts w:ascii="Palatino Linotype" w:hAnsi="Palatino Linotype"/>
        </w:rPr>
      </w:pPr>
      <w:r w:rsidRPr="00BE6E77">
        <w:rPr>
          <w:rFonts w:ascii="Palatino Linotype" w:hAnsi="Palatino Linotype"/>
        </w:rPr>
        <w:lastRenderedPageBreak/>
        <w:t>The Merit Pay Committee (</w:t>
      </w:r>
      <w:proofErr w:type="gramStart"/>
      <w:r w:rsidRPr="00BE6E77">
        <w:rPr>
          <w:rFonts w:ascii="Palatino Linotype" w:hAnsi="Palatino Linotype"/>
        </w:rPr>
        <w:t xml:space="preserve">MPC) </w:t>
      </w:r>
      <w:r w:rsidR="00E412A1">
        <w:rPr>
          <w:rFonts w:ascii="Palatino Linotype" w:hAnsi="Palatino Linotype"/>
        </w:rPr>
        <w:t xml:space="preserve"> </w:t>
      </w:r>
      <w:r w:rsidR="00DE2F8F" w:rsidRPr="00BE6E77">
        <w:rPr>
          <w:rFonts w:ascii="Palatino Linotype" w:hAnsi="Palatino Linotype"/>
        </w:rPr>
        <w:t>will</w:t>
      </w:r>
      <w:proofErr w:type="gramEnd"/>
      <w:r w:rsidR="00DE2F8F" w:rsidRPr="00BE6E77">
        <w:rPr>
          <w:rFonts w:ascii="Palatino Linotype" w:hAnsi="Palatino Linotype"/>
        </w:rPr>
        <w:t xml:space="preserve"> meet every year after the Spring term to review</w:t>
      </w:r>
      <w:r w:rsidRPr="00BE6E77">
        <w:rPr>
          <w:rFonts w:ascii="Palatino Linotype" w:hAnsi="Palatino Linotype"/>
        </w:rPr>
        <w:t xml:space="preserve"> each faculty member’s performance for that year. They will consider that year’s Annual Activity Report </w:t>
      </w:r>
      <w:r w:rsidR="00BF7F00" w:rsidRPr="00BE6E77">
        <w:rPr>
          <w:rFonts w:ascii="Palatino Linotype" w:hAnsi="Palatino Linotype"/>
        </w:rPr>
        <w:t xml:space="preserve">(AAR) </w:t>
      </w:r>
      <w:r w:rsidRPr="00BE6E77">
        <w:rPr>
          <w:rFonts w:ascii="Palatino Linotype" w:hAnsi="Palatino Linotype"/>
        </w:rPr>
        <w:t xml:space="preserve">as well as any other documentation requested </w:t>
      </w:r>
      <w:r w:rsidR="00A44E80" w:rsidRPr="00BE6E77">
        <w:rPr>
          <w:rFonts w:ascii="Palatino Linotype" w:hAnsi="Palatino Linotype"/>
        </w:rPr>
        <w:t>(</w:t>
      </w:r>
      <w:r w:rsidRPr="00BE6E77">
        <w:rPr>
          <w:rFonts w:ascii="Palatino Linotype" w:hAnsi="Palatino Linotype"/>
        </w:rPr>
        <w:t>e.g., a short summary of the year’s accomplishments</w:t>
      </w:r>
      <w:r w:rsidR="00A44E80" w:rsidRPr="00BE6E77">
        <w:rPr>
          <w:rFonts w:ascii="Palatino Linotype" w:hAnsi="Palatino Linotype"/>
        </w:rPr>
        <w:t>)</w:t>
      </w:r>
      <w:r w:rsidRPr="00BE6E77">
        <w:rPr>
          <w:rFonts w:ascii="Palatino Linotype" w:hAnsi="Palatino Linotype"/>
        </w:rPr>
        <w:t xml:space="preserve">. </w:t>
      </w:r>
      <w:r w:rsidR="0093393A" w:rsidRPr="00BE6E77">
        <w:rPr>
          <w:rFonts w:ascii="Palatino Linotype" w:hAnsi="Palatino Linotype"/>
        </w:rPr>
        <w:t xml:space="preserve">The committee then </w:t>
      </w:r>
      <w:r w:rsidR="00DE2F8F" w:rsidRPr="00BE6E77">
        <w:rPr>
          <w:rFonts w:ascii="Palatino Linotype" w:hAnsi="Palatino Linotype"/>
        </w:rPr>
        <w:t xml:space="preserve">makes recommendations to the Director for merit pay or other performance-based bonuses made available to faculty by the administration. </w:t>
      </w:r>
      <w:r w:rsidR="0093393A" w:rsidRPr="00BE6E77">
        <w:rPr>
          <w:rFonts w:ascii="Palatino Linotype" w:hAnsi="Palatino Linotype"/>
        </w:rPr>
        <w:t xml:space="preserve">These recommendations </w:t>
      </w:r>
      <w:r w:rsidR="00407A24" w:rsidRPr="00BE6E77">
        <w:rPr>
          <w:rFonts w:ascii="Palatino Linotype" w:hAnsi="Palatino Linotype"/>
        </w:rPr>
        <w:t>take the form</w:t>
      </w:r>
      <w:r w:rsidR="0093393A" w:rsidRPr="00BE6E77">
        <w:rPr>
          <w:rFonts w:ascii="Palatino Linotype" w:hAnsi="Palatino Linotype"/>
        </w:rPr>
        <w:t xml:space="preserve"> of an overall assessment of </w:t>
      </w:r>
      <w:r w:rsidR="00E412A1">
        <w:rPr>
          <w:rFonts w:ascii="Palatino Linotype" w:hAnsi="Palatino Linotype"/>
        </w:rPr>
        <w:t xml:space="preserve">0 (=unsatisfactory performance), </w:t>
      </w:r>
      <w:r w:rsidR="0093393A" w:rsidRPr="00BE6E77">
        <w:rPr>
          <w:rFonts w:ascii="Palatino Linotype" w:hAnsi="Palatino Linotype"/>
        </w:rPr>
        <w:t>1 (</w:t>
      </w:r>
      <w:r w:rsidR="006E55D8" w:rsidRPr="00BE6E77">
        <w:rPr>
          <w:rFonts w:ascii="Palatino Linotype" w:hAnsi="Palatino Linotype"/>
        </w:rPr>
        <w:t>=</w:t>
      </w:r>
      <w:r w:rsidR="00E412A1">
        <w:rPr>
          <w:rFonts w:ascii="Palatino Linotype" w:hAnsi="Palatino Linotype"/>
        </w:rPr>
        <w:t>satisfactory</w:t>
      </w:r>
      <w:r w:rsidR="00407A24" w:rsidRPr="00BE6E77">
        <w:rPr>
          <w:rFonts w:ascii="Palatino Linotype" w:hAnsi="Palatino Linotype"/>
        </w:rPr>
        <w:t xml:space="preserve"> performance), 2 (=meritorious performance), or 3 (= highly meritorious performance)</w:t>
      </w:r>
      <w:r w:rsidR="006C3BE6">
        <w:rPr>
          <w:rFonts w:ascii="Palatino Linotype" w:hAnsi="Palatino Linotype"/>
        </w:rPr>
        <w:t xml:space="preserve"> </w:t>
      </w:r>
      <w:r w:rsidR="006C3BE6" w:rsidRPr="006C3BE6">
        <w:rPr>
          <w:rFonts w:ascii="Palatino Linotype" w:hAnsi="Palatino Linotype"/>
        </w:rPr>
        <w:t xml:space="preserve">according to the faculty member’s effort assignment and the following guidelines. </w:t>
      </w:r>
    </w:p>
    <w:p w14:paraId="5E8C2C7C" w14:textId="77777777" w:rsidR="006C3BE6" w:rsidRPr="00694446" w:rsidRDefault="006C3BE6" w:rsidP="006C3BE6">
      <w:pPr>
        <w:ind w:left="540"/>
      </w:pPr>
      <w:r w:rsidRPr="00694446">
        <w:rPr>
          <w:rFonts w:ascii="Palatino Linotype" w:hAnsi="Palatino Linotype"/>
          <w:u w:val="single"/>
        </w:rPr>
        <w:t>Advising</w:t>
      </w:r>
    </w:p>
    <w:p w14:paraId="42937287"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3</w:t>
      </w:r>
      <w:r w:rsidRPr="00694446">
        <w:rPr>
          <w:rFonts w:ascii="Palatino Linotype" w:hAnsi="Palatino Linotype"/>
        </w:rPr>
        <w:t>: Consistently exemplary advising practice; outstanding student and peer feedback; significant initiative or innovation; serves as mentor or role model; demonstrable impact beyond assigned caseload.</w:t>
      </w:r>
    </w:p>
    <w:p w14:paraId="2D9D8AF2"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2</w:t>
      </w:r>
      <w:r w:rsidRPr="00694446">
        <w:rPr>
          <w:rFonts w:ascii="Palatino Linotype" w:hAnsi="Palatino Linotype"/>
        </w:rPr>
        <w:t>: Consistently strong advising; positive student and peer feedback; meaningful contributions to initiatives; exceeds baseline expectations.</w:t>
      </w:r>
    </w:p>
    <w:p w14:paraId="0FE840F5"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1</w:t>
      </w:r>
      <w:r w:rsidRPr="00694446">
        <w:rPr>
          <w:rFonts w:ascii="Palatino Linotype" w:hAnsi="Palatino Linotype"/>
        </w:rPr>
        <w:t>: Competent, reliable advising that meets expectations; satisfactory evaluations; fulfills assigned responsibilities.</w:t>
      </w:r>
    </w:p>
    <w:p w14:paraId="5C109EB7"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0</w:t>
      </w:r>
      <w:r w:rsidRPr="00694446">
        <w:rPr>
          <w:rFonts w:ascii="Palatino Linotype" w:hAnsi="Palatino Linotype"/>
        </w:rPr>
        <w:t>: Performance below expectations; concerns reflected in feedback or reliability; improvement required.</w:t>
      </w:r>
    </w:p>
    <w:p w14:paraId="04A5B6AA" w14:textId="77777777" w:rsidR="006C3BE6" w:rsidRPr="00694446" w:rsidRDefault="006C3BE6" w:rsidP="006C3BE6">
      <w:pPr>
        <w:ind w:left="540"/>
        <w:rPr>
          <w:rFonts w:ascii="Palatino Linotype" w:hAnsi="Palatino Linotype"/>
        </w:rPr>
      </w:pPr>
    </w:p>
    <w:p w14:paraId="645D459D" w14:textId="77777777" w:rsidR="006C3BE6" w:rsidRPr="00694446" w:rsidRDefault="006C3BE6" w:rsidP="006C3BE6">
      <w:pPr>
        <w:ind w:left="540"/>
        <w:rPr>
          <w:rFonts w:ascii="Palatino Linotype" w:hAnsi="Palatino Linotype"/>
          <w:u w:val="single"/>
        </w:rPr>
      </w:pPr>
      <w:r w:rsidRPr="00694446">
        <w:rPr>
          <w:rFonts w:ascii="Palatino Linotype" w:hAnsi="Palatino Linotype"/>
          <w:u w:val="single"/>
        </w:rPr>
        <w:t>Service</w:t>
      </w:r>
    </w:p>
    <w:p w14:paraId="6944782A"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3</w:t>
      </w:r>
      <w:r w:rsidRPr="00694446">
        <w:rPr>
          <w:rFonts w:ascii="Palatino Linotype" w:hAnsi="Palatino Linotype"/>
        </w:rPr>
        <w:t>: Leadership roles or substantial initiative in committees or programs; contributions with visible impact; service exceeds expected scope.</w:t>
      </w:r>
    </w:p>
    <w:p w14:paraId="02C2E530"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2</w:t>
      </w:r>
      <w:r w:rsidRPr="00694446">
        <w:rPr>
          <w:rFonts w:ascii="Palatino Linotype" w:hAnsi="Palatino Linotype"/>
        </w:rPr>
        <w:t>: Active, reliable, and substantive participation in committees or initiatives; engagement beyond minimal expectations.</w:t>
      </w:r>
    </w:p>
    <w:p w14:paraId="09DF1491"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1</w:t>
      </w:r>
      <w:r w:rsidRPr="00694446">
        <w:rPr>
          <w:rFonts w:ascii="Palatino Linotype" w:hAnsi="Palatino Linotype"/>
        </w:rPr>
        <w:t>: Fulfills expected service obligations competently and reliably.</w:t>
      </w:r>
    </w:p>
    <w:p w14:paraId="4E24C602"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0</w:t>
      </w:r>
      <w:r w:rsidRPr="00694446">
        <w:rPr>
          <w:rFonts w:ascii="Palatino Linotype" w:hAnsi="Palatino Linotype"/>
        </w:rPr>
        <w:t>: Fails to meet expected service obligations or demonstrates minimal engagement.</w:t>
      </w:r>
    </w:p>
    <w:p w14:paraId="73CD288F" w14:textId="77777777" w:rsidR="006C3BE6" w:rsidRPr="00694446" w:rsidRDefault="006C3BE6" w:rsidP="006C3BE6">
      <w:pPr>
        <w:ind w:left="540"/>
        <w:rPr>
          <w:rFonts w:ascii="Palatino Linotype" w:hAnsi="Palatino Linotype"/>
        </w:rPr>
      </w:pPr>
    </w:p>
    <w:p w14:paraId="2099F1CF" w14:textId="77777777" w:rsidR="006C3BE6" w:rsidRPr="00694446" w:rsidRDefault="006C3BE6" w:rsidP="006C3BE6">
      <w:pPr>
        <w:ind w:left="540"/>
        <w:rPr>
          <w:rFonts w:ascii="Palatino Linotype" w:hAnsi="Palatino Linotype"/>
          <w:u w:val="single"/>
        </w:rPr>
      </w:pPr>
      <w:r w:rsidRPr="00694446">
        <w:rPr>
          <w:rFonts w:ascii="Palatino Linotype" w:hAnsi="Palatino Linotype"/>
          <w:u w:val="single"/>
        </w:rPr>
        <w:t>Professional Development</w:t>
      </w:r>
    </w:p>
    <w:p w14:paraId="4CDE4F6A"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3</w:t>
      </w:r>
      <w:r w:rsidRPr="00694446">
        <w:rPr>
          <w:rFonts w:ascii="Palatino Linotype" w:hAnsi="Palatino Linotype"/>
        </w:rPr>
        <w:t>: Leadership in professional venues (e.g., presenting, organizing, committee leadership); sustained engagement beyond expectations; clear application benefiting the unit.</w:t>
      </w:r>
    </w:p>
    <w:p w14:paraId="07997EB6"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2</w:t>
      </w:r>
      <w:r w:rsidRPr="00694446">
        <w:rPr>
          <w:rFonts w:ascii="Palatino Linotype" w:hAnsi="Palatino Linotype"/>
        </w:rPr>
        <w:t>: Active participation in conferences, workshops, or associations; evidence of growth and application to practice.</w:t>
      </w:r>
    </w:p>
    <w:p w14:paraId="269EC07E" w14:textId="77777777" w:rsidR="006C3BE6" w:rsidRPr="00694446" w:rsidRDefault="006C3BE6" w:rsidP="006C3BE6">
      <w:pPr>
        <w:ind w:left="1170" w:hanging="270"/>
        <w:rPr>
          <w:rFonts w:ascii="Palatino Linotype" w:hAnsi="Palatino Linotype"/>
        </w:rPr>
      </w:pPr>
      <w:r w:rsidRPr="00694446">
        <w:rPr>
          <w:rFonts w:ascii="Palatino Linotype" w:hAnsi="Palatino Linotype"/>
          <w:b/>
          <w:bCs/>
        </w:rPr>
        <w:t>1</w:t>
      </w:r>
      <w:r w:rsidRPr="00694446">
        <w:rPr>
          <w:rFonts w:ascii="Palatino Linotype" w:hAnsi="Palatino Linotype"/>
        </w:rPr>
        <w:t>: Limited engagement with the profession of advising.</w:t>
      </w:r>
    </w:p>
    <w:p w14:paraId="7D322EED" w14:textId="33824949" w:rsidR="006C3BE6" w:rsidRPr="00BE6E77" w:rsidRDefault="006C3BE6" w:rsidP="006C3BE6">
      <w:pPr>
        <w:ind w:left="1170" w:hanging="270"/>
        <w:rPr>
          <w:rFonts w:ascii="Palatino Linotype" w:hAnsi="Palatino Linotype"/>
        </w:rPr>
      </w:pPr>
      <w:r w:rsidRPr="00694446">
        <w:rPr>
          <w:rFonts w:ascii="Palatino Linotype" w:hAnsi="Palatino Linotype"/>
          <w:b/>
          <w:bCs/>
        </w:rPr>
        <w:t>0</w:t>
      </w:r>
      <w:r w:rsidRPr="00694446">
        <w:rPr>
          <w:rFonts w:ascii="Palatino Linotype" w:hAnsi="Palatino Linotype"/>
        </w:rPr>
        <w:t>: Lack of engagement with the profession of advising.</w:t>
      </w:r>
    </w:p>
    <w:p w14:paraId="7D40600A" w14:textId="24465211" w:rsidR="00861502" w:rsidRPr="00BE6E77" w:rsidRDefault="00873884"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Because </w:t>
      </w:r>
      <w:r w:rsidR="00DE2F8F" w:rsidRPr="00BE6E77">
        <w:rPr>
          <w:rFonts w:ascii="Palatino Linotype" w:hAnsi="Palatino Linotype"/>
        </w:rPr>
        <w:t xml:space="preserve">Associate and Assistant Directors are not eligible to serve on the </w:t>
      </w:r>
      <w:r w:rsidR="00E412A1">
        <w:rPr>
          <w:rFonts w:ascii="Palatino Linotype" w:hAnsi="Palatino Linotype"/>
        </w:rPr>
        <w:t>MPC</w:t>
      </w:r>
      <w:r w:rsidRPr="00BE6E77">
        <w:rPr>
          <w:rFonts w:ascii="Palatino Linotype" w:hAnsi="Palatino Linotype"/>
        </w:rPr>
        <w:t xml:space="preserve">, </w:t>
      </w:r>
      <w:r w:rsidR="00DE2F8F" w:rsidRPr="00BE6E77">
        <w:rPr>
          <w:rFonts w:ascii="Palatino Linotype" w:hAnsi="Palatino Linotype"/>
        </w:rPr>
        <w:t xml:space="preserve">merit pay decisions regarding the Associate and Assistant Directors will be made by the Director. Members of the </w:t>
      </w:r>
      <w:r w:rsidR="00E412A1">
        <w:rPr>
          <w:rFonts w:ascii="Palatino Linotype" w:hAnsi="Palatino Linotype"/>
        </w:rPr>
        <w:t>MPC</w:t>
      </w:r>
      <w:r w:rsidR="00DE2F8F" w:rsidRPr="00BE6E77">
        <w:rPr>
          <w:rFonts w:ascii="Palatino Linotype" w:hAnsi="Palatino Linotype"/>
        </w:rPr>
        <w:t xml:space="preserve"> will </w:t>
      </w:r>
      <w:r w:rsidR="005E3559" w:rsidRPr="00BE6E77">
        <w:rPr>
          <w:rFonts w:ascii="Palatino Linotype" w:hAnsi="Palatino Linotype"/>
        </w:rPr>
        <w:t xml:space="preserve">not </w:t>
      </w:r>
      <w:r w:rsidR="00DE2F8F" w:rsidRPr="00BE6E77">
        <w:rPr>
          <w:rFonts w:ascii="Palatino Linotype" w:hAnsi="Palatino Linotype"/>
        </w:rPr>
        <w:t>include themselves in the recommendations.</w:t>
      </w:r>
    </w:p>
    <w:p w14:paraId="2B0D79CA" w14:textId="4A2843FF" w:rsidR="00564108" w:rsidRPr="00BE6E77" w:rsidRDefault="00FC1E95"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When general merit money is allocated or anticipated, the </w:t>
      </w:r>
      <w:r w:rsidR="00486F5C" w:rsidRPr="00BE6E77">
        <w:rPr>
          <w:rFonts w:ascii="Palatino Linotype" w:hAnsi="Palatino Linotype"/>
        </w:rPr>
        <w:t>Director</w:t>
      </w:r>
      <w:r w:rsidRPr="00BE6E77">
        <w:rPr>
          <w:rFonts w:ascii="Palatino Linotype" w:hAnsi="Palatino Linotype"/>
        </w:rPr>
        <w:t xml:space="preserve"> will </w:t>
      </w:r>
      <w:r w:rsidR="006E55D8" w:rsidRPr="00BE6E77">
        <w:rPr>
          <w:rFonts w:ascii="Palatino Linotype" w:hAnsi="Palatino Linotype"/>
        </w:rPr>
        <w:t>review the recommendations of the M</w:t>
      </w:r>
      <w:r w:rsidR="0068677A">
        <w:rPr>
          <w:rFonts w:ascii="Palatino Linotype" w:hAnsi="Palatino Linotype"/>
        </w:rPr>
        <w:t>erit Pay Committee</w:t>
      </w:r>
      <w:r w:rsidR="00BA015E" w:rsidRPr="00BE6E77">
        <w:rPr>
          <w:rFonts w:ascii="Palatino Linotype" w:hAnsi="Palatino Linotype"/>
        </w:rPr>
        <w:t xml:space="preserve"> and will </w:t>
      </w:r>
      <w:r w:rsidRPr="00BE6E77">
        <w:rPr>
          <w:rFonts w:ascii="Palatino Linotype" w:hAnsi="Palatino Linotype"/>
        </w:rPr>
        <w:t>consider the</w:t>
      </w:r>
      <w:r w:rsidRPr="00BE6E77">
        <w:rPr>
          <w:rFonts w:ascii="Palatino Linotype" w:hAnsi="Palatino Linotype"/>
          <w:spacing w:val="-4"/>
        </w:rPr>
        <w:t xml:space="preserve"> </w:t>
      </w:r>
      <w:r w:rsidRPr="00BE6E77">
        <w:rPr>
          <w:rFonts w:ascii="Palatino Linotype" w:hAnsi="Palatino Linotype"/>
        </w:rPr>
        <w:t xml:space="preserve">AAR of each </w:t>
      </w:r>
      <w:r w:rsidR="0063752D" w:rsidRPr="00BE6E77">
        <w:rPr>
          <w:rFonts w:ascii="Palatino Linotype" w:hAnsi="Palatino Linotype"/>
        </w:rPr>
        <w:t>faculty</w:t>
      </w:r>
      <w:r w:rsidRPr="00BE6E77">
        <w:rPr>
          <w:rFonts w:ascii="Palatino Linotype" w:hAnsi="Palatino Linotype"/>
        </w:rPr>
        <w:t xml:space="preserve"> </w:t>
      </w:r>
      <w:r w:rsidRPr="00BE6E77">
        <w:rPr>
          <w:rFonts w:ascii="Palatino Linotype" w:hAnsi="Palatino Linotype"/>
        </w:rPr>
        <w:lastRenderedPageBreak/>
        <w:t xml:space="preserve">member for the applicable year(s), as well as any additional documentation submitted by individual </w:t>
      </w:r>
      <w:r w:rsidR="0063752D" w:rsidRPr="00BE6E77">
        <w:rPr>
          <w:rFonts w:ascii="Palatino Linotype" w:hAnsi="Palatino Linotype"/>
        </w:rPr>
        <w:t>faculty members</w:t>
      </w:r>
      <w:r w:rsidRPr="00BE6E77">
        <w:rPr>
          <w:rFonts w:ascii="Palatino Linotype" w:hAnsi="Palatino Linotype"/>
        </w:rPr>
        <w:t>.</w:t>
      </w:r>
      <w:r w:rsidRPr="00BE6E77">
        <w:rPr>
          <w:rFonts w:ascii="Palatino Linotype" w:hAnsi="Palatino Linotype"/>
          <w:spacing w:val="-4"/>
        </w:rPr>
        <w:t xml:space="preserve"> </w:t>
      </w:r>
      <w:r w:rsidR="0093393A" w:rsidRPr="00BE6E77">
        <w:rPr>
          <w:rFonts w:ascii="Palatino Linotype" w:hAnsi="Palatino Linotype"/>
          <w:spacing w:val="-4"/>
        </w:rPr>
        <w:t>(</w:t>
      </w:r>
      <w:r w:rsidR="0093393A" w:rsidRPr="00BE6E77">
        <w:rPr>
          <w:rFonts w:ascii="Palatino Linotype" w:hAnsi="Palatino Linotype"/>
        </w:rPr>
        <w:t xml:space="preserve">Barring administrative stipulations to the contrary, merit pay deliberations will consider all the </w:t>
      </w:r>
      <w:r w:rsidR="00A44E80" w:rsidRPr="00BE6E77">
        <w:rPr>
          <w:rFonts w:ascii="Palatino Linotype" w:hAnsi="Palatino Linotype"/>
        </w:rPr>
        <w:t>AARs</w:t>
      </w:r>
      <w:r w:rsidR="0093393A" w:rsidRPr="00BE6E77">
        <w:rPr>
          <w:rFonts w:ascii="Palatino Linotype" w:hAnsi="Palatino Linotype"/>
        </w:rPr>
        <w:t xml:space="preserve"> since the last time faculty were eligible for merit pay.) </w:t>
      </w:r>
      <w:r w:rsidR="00BA015E" w:rsidRPr="00BE6E77">
        <w:rPr>
          <w:rFonts w:ascii="Palatino Linotype" w:hAnsi="Palatino Linotype"/>
        </w:rPr>
        <w:t>The</w:t>
      </w:r>
      <w:r w:rsidRPr="00BE6E77">
        <w:rPr>
          <w:rFonts w:ascii="Palatino Linotype" w:hAnsi="Palatino Linotype"/>
        </w:rPr>
        <w:t xml:space="preserve"> </w:t>
      </w:r>
      <w:r w:rsidR="00486F5C" w:rsidRPr="00BE6E77">
        <w:rPr>
          <w:rFonts w:ascii="Palatino Linotype" w:hAnsi="Palatino Linotype"/>
        </w:rPr>
        <w:t>Director</w:t>
      </w:r>
      <w:r w:rsidRPr="00BE6E77">
        <w:rPr>
          <w:rFonts w:ascii="Palatino Linotype" w:hAnsi="Palatino Linotype"/>
        </w:rPr>
        <w:t xml:space="preserve"> </w:t>
      </w:r>
      <w:r w:rsidR="00BA015E" w:rsidRPr="00BE6E77">
        <w:rPr>
          <w:rFonts w:ascii="Palatino Linotype" w:hAnsi="Palatino Linotype"/>
        </w:rPr>
        <w:t xml:space="preserve">then </w:t>
      </w:r>
      <w:r w:rsidRPr="00BE6E77">
        <w:rPr>
          <w:rFonts w:ascii="Palatino Linotype" w:hAnsi="Palatino Linotype"/>
        </w:rPr>
        <w:t>recommend</w:t>
      </w:r>
      <w:r w:rsidR="00BA015E" w:rsidRPr="00BE6E77">
        <w:rPr>
          <w:rFonts w:ascii="Palatino Linotype" w:hAnsi="Palatino Linotype"/>
        </w:rPr>
        <w:t>s</w:t>
      </w:r>
      <w:r w:rsidRPr="00BE6E77">
        <w:rPr>
          <w:rFonts w:ascii="Palatino Linotype" w:hAnsi="Palatino Linotype"/>
        </w:rPr>
        <w:t xml:space="preserve"> merit increases. </w:t>
      </w:r>
    </w:p>
    <w:p w14:paraId="04DF4ED0" w14:textId="5F0B727A" w:rsidR="005B2B7D" w:rsidRPr="00BE6E77" w:rsidRDefault="00BA015E" w:rsidP="0071543F">
      <w:pPr>
        <w:pStyle w:val="BodyText"/>
        <w:spacing w:beforeLines="120" w:before="288" w:afterLines="120" w:after="288"/>
        <w:ind w:left="216" w:right="216"/>
        <w:jc w:val="both"/>
        <w:rPr>
          <w:rFonts w:ascii="Palatino Linotype" w:hAnsi="Palatino Linotype"/>
        </w:rPr>
      </w:pPr>
      <w:r w:rsidRPr="00BE6E77">
        <w:rPr>
          <w:rFonts w:ascii="Palatino Linotype" w:hAnsi="Palatino Linotype"/>
        </w:rPr>
        <w:t xml:space="preserve">Individuals may request a conference with the Director at any point in this procedure. </w:t>
      </w:r>
    </w:p>
    <w:p w14:paraId="64058E1F" w14:textId="66C0486F" w:rsidR="00480BD7" w:rsidRPr="007F27FE" w:rsidRDefault="006C3BE6" w:rsidP="0071543F">
      <w:pPr>
        <w:pStyle w:val="Heading3"/>
        <w:spacing w:beforeLines="120" w:before="288" w:afterLines="120" w:after="288"/>
      </w:pPr>
      <w:bookmarkStart w:id="38" w:name="_Toc222393794"/>
      <w:bookmarkStart w:id="39" w:name="_Toc115344454"/>
      <w:r>
        <w:t>2.</w:t>
      </w:r>
      <w:r w:rsidR="00867E06" w:rsidRPr="007F27FE">
        <w:t xml:space="preserve"> </w:t>
      </w:r>
      <w:r w:rsidR="00480BD7" w:rsidRPr="007F27FE">
        <w:t>Staff merit</w:t>
      </w:r>
      <w:bookmarkEnd w:id="38"/>
    </w:p>
    <w:p w14:paraId="1D62B2C6" w14:textId="4F99492E" w:rsidR="009B7AC3" w:rsidRPr="00BE6E77" w:rsidRDefault="00E412A1" w:rsidP="0071543F">
      <w:pPr>
        <w:pStyle w:val="BodyText"/>
        <w:spacing w:beforeLines="120" w:before="288" w:afterLines="120" w:after="288"/>
        <w:ind w:left="216" w:right="216"/>
        <w:jc w:val="both"/>
        <w:rPr>
          <w:rFonts w:ascii="Palatino Linotype" w:hAnsi="Palatino Linotype"/>
        </w:rPr>
      </w:pPr>
      <w:r w:rsidRPr="00E412A1">
        <w:rPr>
          <w:rFonts w:ascii="Palatino Linotype" w:hAnsi="Palatino Linotype"/>
        </w:rPr>
        <w:t xml:space="preserve">Merit pay increments </w:t>
      </w:r>
      <w:r>
        <w:rPr>
          <w:rFonts w:ascii="Palatino Linotype" w:hAnsi="Palatino Linotype"/>
        </w:rPr>
        <w:t xml:space="preserve">for staff </w:t>
      </w:r>
      <w:r w:rsidRPr="00E412A1">
        <w:rPr>
          <w:rFonts w:ascii="Palatino Linotype" w:hAnsi="Palatino Linotype"/>
        </w:rPr>
        <w:t>will be awarded based on a holistic assessment of the staff member’s performance of their assigned duties against the AAC’s expectations for their position.</w:t>
      </w:r>
    </w:p>
    <w:p w14:paraId="1686FB6E" w14:textId="709F8EEC" w:rsidR="00480BD7" w:rsidRDefault="002A0EE8" w:rsidP="0071543F">
      <w:pPr>
        <w:pStyle w:val="BodyText"/>
        <w:spacing w:beforeLines="120" w:before="288" w:afterLines="120" w:after="288"/>
        <w:ind w:left="180" w:right="216"/>
        <w:jc w:val="both"/>
        <w:rPr>
          <w:rFonts w:ascii="Palatino Linotype" w:hAnsi="Palatino Linotype"/>
        </w:rPr>
      </w:pPr>
      <w:r w:rsidRPr="00BE6E77">
        <w:rPr>
          <w:rFonts w:ascii="Palatino Linotype" w:hAnsi="Palatino Linotype"/>
        </w:rPr>
        <w:t>When merit pay is available to staff</w:t>
      </w:r>
      <w:r w:rsidR="003E0FAD" w:rsidRPr="00BE6E77">
        <w:rPr>
          <w:rFonts w:ascii="Palatino Linotype" w:hAnsi="Palatino Linotype"/>
        </w:rPr>
        <w:t xml:space="preserve"> members</w:t>
      </w:r>
      <w:r w:rsidR="003C47BD" w:rsidRPr="00BE6E77">
        <w:rPr>
          <w:rFonts w:ascii="Palatino Linotype" w:hAnsi="Palatino Linotype"/>
        </w:rPr>
        <w:t xml:space="preserve">, the Director will </w:t>
      </w:r>
      <w:r w:rsidR="0064302C" w:rsidRPr="00BE6E77">
        <w:rPr>
          <w:rFonts w:ascii="Palatino Linotype" w:hAnsi="Palatino Linotype"/>
        </w:rPr>
        <w:t>ask</w:t>
      </w:r>
      <w:r w:rsidR="003C47BD" w:rsidRPr="00BE6E77">
        <w:rPr>
          <w:rFonts w:ascii="Palatino Linotype" w:hAnsi="Palatino Linotype"/>
        </w:rPr>
        <w:t xml:space="preserve"> the Office Manager </w:t>
      </w:r>
      <w:r w:rsidR="0064302C" w:rsidRPr="00BE6E77">
        <w:rPr>
          <w:rFonts w:ascii="Palatino Linotype" w:hAnsi="Palatino Linotype"/>
        </w:rPr>
        <w:t>to provide assessments of the overall performance of the staff</w:t>
      </w:r>
      <w:r w:rsidR="008A79E6" w:rsidRPr="00BE6E77">
        <w:rPr>
          <w:rFonts w:ascii="Palatino Linotype" w:hAnsi="Palatino Linotype"/>
        </w:rPr>
        <w:t xml:space="preserve"> member</w:t>
      </w:r>
      <w:r w:rsidR="0064302C" w:rsidRPr="00BE6E77">
        <w:rPr>
          <w:rFonts w:ascii="Palatino Linotype" w:hAnsi="Palatino Linotype"/>
        </w:rPr>
        <w:t xml:space="preserve">. </w:t>
      </w:r>
      <w:r w:rsidR="009B7AC3" w:rsidRPr="00BE6E77">
        <w:rPr>
          <w:rFonts w:ascii="Palatino Linotype" w:hAnsi="Palatino Linotype"/>
        </w:rPr>
        <w:t xml:space="preserve">The Office Manager </w:t>
      </w:r>
      <w:r w:rsidR="00B213D2" w:rsidRPr="00BE6E77">
        <w:rPr>
          <w:rFonts w:ascii="Palatino Linotype" w:hAnsi="Palatino Linotype"/>
        </w:rPr>
        <w:t xml:space="preserve">may request information from faculty or other staff </w:t>
      </w:r>
      <w:proofErr w:type="gramStart"/>
      <w:r w:rsidR="00B213D2" w:rsidRPr="00BE6E77">
        <w:rPr>
          <w:rFonts w:ascii="Palatino Linotype" w:hAnsi="Palatino Linotype"/>
        </w:rPr>
        <w:t>in order to</w:t>
      </w:r>
      <w:proofErr w:type="gramEnd"/>
      <w:r w:rsidR="00B213D2" w:rsidRPr="00BE6E77">
        <w:rPr>
          <w:rFonts w:ascii="Palatino Linotype" w:hAnsi="Palatino Linotype"/>
        </w:rPr>
        <w:t xml:space="preserve"> establish an overall picture of </w:t>
      </w:r>
      <w:r w:rsidR="0064302C" w:rsidRPr="00BE6E77">
        <w:rPr>
          <w:rFonts w:ascii="Palatino Linotype" w:hAnsi="Palatino Linotype"/>
        </w:rPr>
        <w:t xml:space="preserve">the work of the staff member within the </w:t>
      </w:r>
      <w:r w:rsidR="7A412215" w:rsidRPr="00BE6E77">
        <w:rPr>
          <w:rFonts w:ascii="Palatino Linotype" w:hAnsi="Palatino Linotype"/>
        </w:rPr>
        <w:t>AAC</w:t>
      </w:r>
      <w:r w:rsidR="0064302C" w:rsidRPr="00BE6E77">
        <w:rPr>
          <w:rFonts w:ascii="Palatino Linotype" w:hAnsi="Palatino Linotype"/>
        </w:rPr>
        <w:t xml:space="preserve">. </w:t>
      </w:r>
      <w:r w:rsidR="00480BD7" w:rsidRPr="00BE6E77">
        <w:rPr>
          <w:rFonts w:ascii="Palatino Linotype" w:hAnsi="Palatino Linotype"/>
        </w:rPr>
        <w:t xml:space="preserve">Barring administrative stipulations to the contrary, merit pay deliberations will consider </w:t>
      </w:r>
      <w:r w:rsidR="0063752D" w:rsidRPr="00BE6E77">
        <w:rPr>
          <w:rFonts w:ascii="Palatino Linotype" w:hAnsi="Palatino Linotype"/>
        </w:rPr>
        <w:t>performance</w:t>
      </w:r>
      <w:r w:rsidR="00480BD7" w:rsidRPr="00BE6E77">
        <w:rPr>
          <w:rFonts w:ascii="Palatino Linotype" w:hAnsi="Palatino Linotype"/>
        </w:rPr>
        <w:t xml:space="preserve"> since the last time staff </w:t>
      </w:r>
      <w:r w:rsidR="008A79E6" w:rsidRPr="00BE6E77">
        <w:rPr>
          <w:rFonts w:ascii="Palatino Linotype" w:hAnsi="Palatino Linotype"/>
        </w:rPr>
        <w:t xml:space="preserve">members </w:t>
      </w:r>
      <w:r w:rsidR="00480BD7" w:rsidRPr="00BE6E77">
        <w:rPr>
          <w:rFonts w:ascii="Palatino Linotype" w:hAnsi="Palatino Linotype"/>
        </w:rPr>
        <w:t xml:space="preserve">were eligible for merit pay. </w:t>
      </w:r>
      <w:r w:rsidR="0063752D" w:rsidRPr="00BE6E77">
        <w:rPr>
          <w:rFonts w:ascii="Palatino Linotype" w:hAnsi="Palatino Linotype"/>
        </w:rPr>
        <w:t xml:space="preserve">The </w:t>
      </w:r>
      <w:r w:rsidR="00E412A1">
        <w:rPr>
          <w:rFonts w:ascii="Palatino Linotype" w:hAnsi="Palatino Linotype"/>
        </w:rPr>
        <w:t>D</w:t>
      </w:r>
      <w:r w:rsidR="00E412A1" w:rsidRPr="00BE6E77">
        <w:rPr>
          <w:rFonts w:ascii="Palatino Linotype" w:hAnsi="Palatino Linotype"/>
        </w:rPr>
        <w:t>irecto</w:t>
      </w:r>
      <w:r w:rsidR="0063752D" w:rsidRPr="00BE6E77">
        <w:rPr>
          <w:rFonts w:ascii="Palatino Linotype" w:hAnsi="Palatino Linotype"/>
        </w:rPr>
        <w:t xml:space="preserve">r will use this information </w:t>
      </w:r>
      <w:r w:rsidR="00D336F2" w:rsidRPr="00BE6E77">
        <w:rPr>
          <w:rFonts w:ascii="Palatino Linotype" w:hAnsi="Palatino Linotype"/>
        </w:rPr>
        <w:t>to recommend merit increases.</w:t>
      </w:r>
    </w:p>
    <w:p w14:paraId="53687B82" w14:textId="419CECBB" w:rsidR="00480BD7" w:rsidRDefault="00A35C72" w:rsidP="006C3BE6">
      <w:pPr>
        <w:pStyle w:val="BodyText"/>
        <w:spacing w:beforeLines="120" w:before="288" w:afterLines="120" w:after="288"/>
        <w:ind w:left="180" w:right="216"/>
        <w:jc w:val="both"/>
        <w:rPr>
          <w:rFonts w:ascii="Palatino Linotype" w:hAnsi="Palatino Linotype"/>
        </w:rPr>
      </w:pPr>
      <w:r>
        <w:rPr>
          <w:rFonts w:ascii="Palatino Linotype" w:hAnsi="Palatino Linotype"/>
        </w:rPr>
        <w:t>The Director will determine the merit increase for the Office Manager.</w:t>
      </w:r>
    </w:p>
    <w:p w14:paraId="45190EBA" w14:textId="48917EC4" w:rsidR="006C3BE6" w:rsidRPr="00BE6E77" w:rsidRDefault="006C3BE6" w:rsidP="006C3BE6">
      <w:pPr>
        <w:pStyle w:val="BodyText"/>
        <w:spacing w:beforeLines="120" w:before="288" w:afterLines="120" w:after="288"/>
        <w:ind w:left="180" w:right="216"/>
        <w:jc w:val="both"/>
        <w:rPr>
          <w:rFonts w:ascii="Palatino Linotype" w:hAnsi="Palatino Linotype"/>
        </w:rPr>
      </w:pPr>
      <w:r w:rsidRPr="00BE6E77">
        <w:rPr>
          <w:rFonts w:ascii="Palatino Linotype" w:hAnsi="Palatino Linotype"/>
        </w:rPr>
        <w:t>Individuals may request a conference with the Director at any point in this procedure.</w:t>
      </w:r>
    </w:p>
    <w:p w14:paraId="5E99AB4E" w14:textId="79391D37" w:rsidR="00BC26D1" w:rsidRPr="007F27FE" w:rsidRDefault="006C3BE6" w:rsidP="0071543F">
      <w:pPr>
        <w:pStyle w:val="Heading1"/>
      </w:pPr>
      <w:bookmarkStart w:id="40" w:name="_Toc222393795"/>
      <w:r>
        <w:t>4</w:t>
      </w:r>
      <w:r w:rsidR="00BC26D1" w:rsidRPr="007F27FE">
        <w:t>. Amendments</w:t>
      </w:r>
      <w:bookmarkEnd w:id="39"/>
      <w:bookmarkEnd w:id="40"/>
    </w:p>
    <w:p w14:paraId="04228C31" w14:textId="73E6A70B" w:rsidR="0068677A" w:rsidRDefault="00BC26D1" w:rsidP="0068677A">
      <w:pPr>
        <w:pStyle w:val="BodyText"/>
        <w:spacing w:beforeLines="120" w:before="288" w:afterLines="120" w:after="288"/>
        <w:ind w:left="216" w:right="216"/>
        <w:jc w:val="both"/>
        <w:rPr>
          <w:rFonts w:ascii="Palatino Linotype" w:hAnsi="Palatino Linotype"/>
        </w:rPr>
      </w:pPr>
      <w:r w:rsidRPr="0068677A">
        <w:rPr>
          <w:rFonts w:ascii="Palatino Linotype" w:hAnsi="Palatino Linotype"/>
        </w:rPr>
        <w:t>Any</w:t>
      </w:r>
      <w:r w:rsidRPr="0068677A">
        <w:rPr>
          <w:rFonts w:ascii="Palatino Linotype" w:hAnsi="Palatino Linotype"/>
          <w:spacing w:val="-4"/>
        </w:rPr>
        <w:t xml:space="preserve"> </w:t>
      </w:r>
      <w:r w:rsidRPr="0068677A">
        <w:rPr>
          <w:rFonts w:ascii="Palatino Linotype" w:hAnsi="Palatino Linotype"/>
        </w:rPr>
        <w:t>three voting</w:t>
      </w:r>
      <w:r w:rsidRPr="0068677A">
        <w:rPr>
          <w:rFonts w:ascii="Palatino Linotype" w:hAnsi="Palatino Linotype"/>
          <w:spacing w:val="-2"/>
        </w:rPr>
        <w:t xml:space="preserve"> </w:t>
      </w:r>
      <w:r w:rsidRPr="0068677A">
        <w:rPr>
          <w:rFonts w:ascii="Palatino Linotype" w:hAnsi="Palatino Linotype"/>
        </w:rPr>
        <w:t xml:space="preserve">members of the </w:t>
      </w:r>
      <w:r w:rsidR="7A412215" w:rsidRPr="0068677A">
        <w:rPr>
          <w:rFonts w:ascii="Palatino Linotype" w:hAnsi="Palatino Linotype"/>
        </w:rPr>
        <w:t>AAC</w:t>
      </w:r>
      <w:r w:rsidRPr="0068677A">
        <w:rPr>
          <w:rFonts w:ascii="Palatino Linotype" w:hAnsi="Palatino Linotype"/>
        </w:rPr>
        <w:t xml:space="preserve"> may</w:t>
      </w:r>
      <w:r w:rsidRPr="0068677A">
        <w:rPr>
          <w:rFonts w:ascii="Palatino Linotype" w:hAnsi="Palatino Linotype"/>
          <w:spacing w:val="-2"/>
        </w:rPr>
        <w:t xml:space="preserve"> </w:t>
      </w:r>
      <w:r w:rsidRPr="0068677A">
        <w:rPr>
          <w:rFonts w:ascii="Palatino Linotype" w:hAnsi="Palatino Linotype"/>
        </w:rPr>
        <w:t xml:space="preserve">propose an amendment </w:t>
      </w:r>
      <w:r w:rsidR="00224D65" w:rsidRPr="0068677A">
        <w:rPr>
          <w:rFonts w:ascii="Palatino Linotype" w:hAnsi="Palatino Linotype"/>
        </w:rPr>
        <w:t>to these</w:t>
      </w:r>
      <w:r w:rsidR="00224D65" w:rsidRPr="0068677A">
        <w:rPr>
          <w:rFonts w:ascii="Palatino Linotype" w:hAnsi="Palatino Linotype"/>
          <w:spacing w:val="-1"/>
        </w:rPr>
        <w:t xml:space="preserve"> </w:t>
      </w:r>
      <w:r w:rsidR="00224D65" w:rsidRPr="0068677A">
        <w:rPr>
          <w:rFonts w:ascii="Palatino Linotype" w:hAnsi="Palatino Linotype"/>
        </w:rPr>
        <w:t xml:space="preserve">Bylaws </w:t>
      </w:r>
      <w:r w:rsidR="008E6807" w:rsidRPr="0068677A">
        <w:rPr>
          <w:rFonts w:ascii="Palatino Linotype" w:hAnsi="Palatino Linotype"/>
        </w:rPr>
        <w:t>to the Director</w:t>
      </w:r>
      <w:r w:rsidR="006F02C0" w:rsidRPr="0068677A">
        <w:rPr>
          <w:rFonts w:ascii="Palatino Linotype" w:hAnsi="Palatino Linotype"/>
        </w:rPr>
        <w:t xml:space="preserve"> in writing</w:t>
      </w:r>
      <w:r w:rsidRPr="0068677A">
        <w:rPr>
          <w:rFonts w:ascii="Palatino Linotype" w:hAnsi="Palatino Linotype"/>
        </w:rPr>
        <w:t>.</w:t>
      </w:r>
      <w:r w:rsidRPr="0068677A">
        <w:rPr>
          <w:rFonts w:ascii="Palatino Linotype" w:hAnsi="Palatino Linotype"/>
          <w:spacing w:val="-1"/>
        </w:rPr>
        <w:t xml:space="preserve"> </w:t>
      </w:r>
      <w:r w:rsidR="00EC5999" w:rsidRPr="0068677A">
        <w:rPr>
          <w:rFonts w:ascii="Palatino Linotype" w:hAnsi="Palatino Linotype"/>
          <w:spacing w:val="-1"/>
        </w:rPr>
        <w:t xml:space="preserve">The </w:t>
      </w:r>
      <w:r w:rsidR="00EC5999" w:rsidRPr="0068677A">
        <w:rPr>
          <w:rFonts w:ascii="Palatino Linotype" w:hAnsi="Palatino Linotype"/>
        </w:rPr>
        <w:t>s</w:t>
      </w:r>
      <w:r w:rsidRPr="0068677A">
        <w:rPr>
          <w:rFonts w:ascii="Palatino Linotype" w:hAnsi="Palatino Linotype"/>
        </w:rPr>
        <w:t>aid amendment shall be</w:t>
      </w:r>
      <w:r w:rsidRPr="0068677A">
        <w:rPr>
          <w:rFonts w:ascii="Palatino Linotype" w:hAnsi="Palatino Linotype"/>
          <w:spacing w:val="-1"/>
        </w:rPr>
        <w:t xml:space="preserve"> </w:t>
      </w:r>
      <w:r w:rsidRPr="0068677A">
        <w:rPr>
          <w:rFonts w:ascii="Palatino Linotype" w:hAnsi="Palatino Linotype"/>
        </w:rPr>
        <w:t>circulated</w:t>
      </w:r>
      <w:r w:rsidRPr="0068677A">
        <w:rPr>
          <w:rFonts w:ascii="Palatino Linotype" w:hAnsi="Palatino Linotype"/>
          <w:spacing w:val="-1"/>
        </w:rPr>
        <w:t xml:space="preserve"> </w:t>
      </w:r>
      <w:r w:rsidRPr="0068677A">
        <w:rPr>
          <w:rFonts w:ascii="Palatino Linotype" w:hAnsi="Palatino Linotype"/>
        </w:rPr>
        <w:t>to the</w:t>
      </w:r>
      <w:r w:rsidRPr="0068677A">
        <w:rPr>
          <w:rFonts w:ascii="Palatino Linotype" w:hAnsi="Palatino Linotype"/>
          <w:spacing w:val="-1"/>
        </w:rPr>
        <w:t xml:space="preserve"> </w:t>
      </w:r>
      <w:r w:rsidR="7A412215" w:rsidRPr="0068677A">
        <w:rPr>
          <w:rFonts w:ascii="Palatino Linotype" w:hAnsi="Palatino Linotype"/>
        </w:rPr>
        <w:t>AAC</w:t>
      </w:r>
      <w:r w:rsidRPr="0068677A">
        <w:rPr>
          <w:rFonts w:ascii="Palatino Linotype" w:hAnsi="Palatino Linotype"/>
        </w:rPr>
        <w:t xml:space="preserve"> at least two weeks prior to the meeting at which it is to be voted. </w:t>
      </w:r>
      <w:r w:rsidR="003B7917">
        <w:rPr>
          <w:rFonts w:ascii="Palatino Linotype" w:hAnsi="Palatino Linotype"/>
        </w:rPr>
        <w:t xml:space="preserve"> </w:t>
      </w:r>
      <w:r w:rsidR="00D5163A" w:rsidRPr="0068677A">
        <w:rPr>
          <w:rFonts w:ascii="Palatino Linotype" w:hAnsi="Palatino Linotype"/>
        </w:rPr>
        <w:t>Any two voting members may also introduce an amendment at an AAC meeting, with the vote to be taken no sooner than two weeks following the meeting and no later than three weeks</w:t>
      </w:r>
      <w:r w:rsidR="00D5163A">
        <w:rPr>
          <w:rFonts w:ascii="Palatino Linotype" w:hAnsi="Palatino Linotype"/>
        </w:rPr>
        <w:t>. Any amendments</w:t>
      </w:r>
      <w:r w:rsidR="00D5163A" w:rsidRPr="00A35C72">
        <w:rPr>
          <w:rFonts w:ascii="Palatino Linotype" w:hAnsi="Palatino Linotype"/>
        </w:rPr>
        <w:t xml:space="preserve"> must be voted on by show of hands at a publicly noticed meeting. Such provisions must be approved by a majority of the affected </w:t>
      </w:r>
      <w:r w:rsidR="00D5163A">
        <w:rPr>
          <w:rFonts w:ascii="Palatino Linotype" w:hAnsi="Palatino Linotype"/>
        </w:rPr>
        <w:t>voting members</w:t>
      </w:r>
      <w:r w:rsidR="00D5163A" w:rsidRPr="0068677A">
        <w:rPr>
          <w:rFonts w:ascii="Palatino Linotype" w:hAnsi="Palatino Linotype"/>
        </w:rPr>
        <w:t>.</w:t>
      </w:r>
    </w:p>
    <w:p w14:paraId="5D47D2FD" w14:textId="613744E4" w:rsidR="00564108" w:rsidRPr="0068677A" w:rsidRDefault="00BC26D1" w:rsidP="0068677A">
      <w:pPr>
        <w:pStyle w:val="BodyText"/>
        <w:spacing w:beforeLines="120" w:before="288" w:afterLines="120" w:after="288"/>
        <w:ind w:left="216" w:right="216"/>
        <w:jc w:val="both"/>
        <w:rPr>
          <w:rFonts w:ascii="Palatino Linotype" w:hAnsi="Palatino Linotype"/>
        </w:rPr>
      </w:pPr>
      <w:r w:rsidRPr="0068677A">
        <w:rPr>
          <w:rFonts w:ascii="Palatino Linotype" w:hAnsi="Palatino Linotype"/>
        </w:rPr>
        <w:t xml:space="preserve">Any amendment that is passed in the AAC will then be presented to the </w:t>
      </w:r>
      <w:proofErr w:type="gramStart"/>
      <w:r w:rsidRPr="0068677A">
        <w:rPr>
          <w:rFonts w:ascii="Palatino Linotype" w:hAnsi="Palatino Linotype"/>
        </w:rPr>
        <w:t>Dean</w:t>
      </w:r>
      <w:r w:rsidR="00A35C72">
        <w:rPr>
          <w:rFonts w:ascii="Palatino Linotype" w:hAnsi="Palatino Linotype"/>
        </w:rPr>
        <w:t xml:space="preserve"> </w:t>
      </w:r>
      <w:r w:rsidRPr="0068677A">
        <w:rPr>
          <w:rFonts w:ascii="Palatino Linotype" w:hAnsi="Palatino Linotype"/>
        </w:rPr>
        <w:t xml:space="preserve"> for</w:t>
      </w:r>
      <w:proofErr w:type="gramEnd"/>
      <w:r w:rsidRPr="0068677A">
        <w:rPr>
          <w:rFonts w:ascii="Palatino Linotype" w:hAnsi="Palatino Linotype"/>
        </w:rPr>
        <w:t xml:space="preserve"> final approval.</w:t>
      </w:r>
    </w:p>
    <w:sectPr w:rsidR="00564108" w:rsidRPr="0068677A" w:rsidSect="00B60140">
      <w:headerReference w:type="even" r:id="rId12"/>
      <w:headerReference w:type="default" r:id="rId13"/>
      <w:footerReference w:type="default" r:id="rId14"/>
      <w:headerReference w:type="first" r:id="rId15"/>
      <w:pgSz w:w="12240" w:h="15840"/>
      <w:pgMar w:top="1360" w:right="1220" w:bottom="1080" w:left="1220" w:header="0" w:footer="746" w:gutter="0"/>
      <w:lnNumType w:countBy="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D498" w14:textId="77777777" w:rsidR="0056544E" w:rsidRDefault="0056544E">
      <w:r>
        <w:separator/>
      </w:r>
    </w:p>
  </w:endnote>
  <w:endnote w:type="continuationSeparator" w:id="0">
    <w:p w14:paraId="08816EDF" w14:textId="77777777" w:rsidR="0056544E" w:rsidRDefault="0056544E">
      <w:r>
        <w:continuationSeparator/>
      </w:r>
    </w:p>
  </w:endnote>
  <w:endnote w:type="continuationNotice" w:id="1">
    <w:p w14:paraId="220FC6BD" w14:textId="77777777" w:rsidR="0056544E" w:rsidRDefault="00565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0B2A" w14:textId="17AC6B5A" w:rsidR="00564108" w:rsidRDefault="00DC4BF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2A32AA3B" wp14:editId="59E503FB">
              <wp:simplePos x="0" y="0"/>
              <wp:positionH relativeFrom="page">
                <wp:posOffset>6693535</wp:posOffset>
              </wp:positionH>
              <wp:positionV relativeFrom="page">
                <wp:posOffset>9446895</wp:posOffset>
              </wp:positionV>
              <wp:extent cx="367030" cy="16573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07E" w14:textId="137A2D77" w:rsidR="00564108" w:rsidRPr="001D7EF9" w:rsidRDefault="001D7EF9" w:rsidP="001D7EF9">
                          <w:pPr>
                            <w:spacing w:before="10"/>
                            <w:ind w:left="60"/>
                            <w:jc w:val="right"/>
                            <w:rPr>
                              <w:color w:val="7F7F7F" w:themeColor="text1" w:themeTint="80"/>
                              <w:sz w:val="16"/>
                              <w:szCs w:val="16"/>
                            </w:rPr>
                          </w:pPr>
                          <w:r w:rsidRPr="001D7EF9">
                            <w:rPr>
                              <w:color w:val="7F7F7F" w:themeColor="text1" w:themeTint="80"/>
                              <w:spacing w:val="-5"/>
                              <w:sz w:val="16"/>
                              <w:szCs w:val="16"/>
                            </w:rPr>
                            <w:t xml:space="preserve">p.  </w:t>
                          </w:r>
                          <w:r w:rsidR="00FC1E95" w:rsidRPr="001D7EF9">
                            <w:rPr>
                              <w:color w:val="7F7F7F" w:themeColor="text1" w:themeTint="80"/>
                              <w:spacing w:val="-5"/>
                              <w:sz w:val="16"/>
                              <w:szCs w:val="16"/>
                            </w:rPr>
                            <w:fldChar w:fldCharType="begin"/>
                          </w:r>
                          <w:r w:rsidR="00FC1E95" w:rsidRPr="001D7EF9">
                            <w:rPr>
                              <w:color w:val="7F7F7F" w:themeColor="text1" w:themeTint="80"/>
                              <w:spacing w:val="-5"/>
                              <w:sz w:val="16"/>
                              <w:szCs w:val="16"/>
                            </w:rPr>
                            <w:instrText xml:space="preserve"> PAGE </w:instrText>
                          </w:r>
                          <w:r w:rsidR="00FC1E95" w:rsidRPr="001D7EF9">
                            <w:rPr>
                              <w:color w:val="7F7F7F" w:themeColor="text1" w:themeTint="80"/>
                              <w:spacing w:val="-5"/>
                              <w:sz w:val="16"/>
                              <w:szCs w:val="16"/>
                            </w:rPr>
                            <w:fldChar w:fldCharType="separate"/>
                          </w:r>
                          <w:r w:rsidR="00FC1E95" w:rsidRPr="001D7EF9">
                            <w:rPr>
                              <w:color w:val="7F7F7F" w:themeColor="text1" w:themeTint="80"/>
                              <w:spacing w:val="-5"/>
                              <w:sz w:val="16"/>
                              <w:szCs w:val="16"/>
                            </w:rPr>
                            <w:t>10</w:t>
                          </w:r>
                          <w:r w:rsidR="00FC1E95" w:rsidRPr="001D7EF9">
                            <w:rPr>
                              <w:color w:val="7F7F7F" w:themeColor="text1" w:themeTint="80"/>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A32AA3B" id="_x0000_t202" coordsize="21600,21600" o:spt="202" path="m,l,21600r21600,l21600,xe">
              <v:stroke joinstyle="miter"/>
              <v:path gradientshapeok="t" o:connecttype="rect"/>
            </v:shapetype>
            <v:shape id="docshape2" o:spid="_x0000_s1026" type="#_x0000_t202" style="position:absolute;margin-left:527.05pt;margin-top:743.85pt;width:28.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" filled="f" stroked="f">
              <v:path arrowok="t"/>
              <v:textbox inset="0,0,0,0">
                <w:txbxContent>
                  <w:p w14:paraId="2FB9B07E" w14:textId="137A2D77" w:rsidR="00564108" w:rsidRPr="001D7EF9" w:rsidRDefault="001D7EF9" w:rsidP="001D7EF9">
                    <w:pPr>
                      <w:spacing w:before="10"/>
                      <w:ind w:left="60"/>
                      <w:jc w:val="right"/>
                      <w:rPr>
                        <w:color w:val="7F7F7F" w:themeColor="text1" w:themeTint="80"/>
                        <w:sz w:val="16"/>
                        <w:szCs w:val="16"/>
                      </w:rPr>
                    </w:pPr>
                    <w:r w:rsidRPr="001D7EF9">
                      <w:rPr>
                        <w:color w:val="7F7F7F" w:themeColor="text1" w:themeTint="80"/>
                        <w:spacing w:val="-5"/>
                        <w:sz w:val="16"/>
                        <w:szCs w:val="16"/>
                      </w:rPr>
                      <w:t xml:space="preserve">p.  </w:t>
                    </w:r>
                    <w:r w:rsidR="00FC1E95" w:rsidRPr="001D7EF9">
                      <w:rPr>
                        <w:color w:val="7F7F7F" w:themeColor="text1" w:themeTint="80"/>
                        <w:spacing w:val="-5"/>
                        <w:sz w:val="16"/>
                        <w:szCs w:val="16"/>
                      </w:rPr>
                      <w:fldChar w:fldCharType="begin"/>
                    </w:r>
                    <w:r w:rsidR="00FC1E95" w:rsidRPr="001D7EF9">
                      <w:rPr>
                        <w:color w:val="7F7F7F" w:themeColor="text1" w:themeTint="80"/>
                        <w:spacing w:val="-5"/>
                        <w:sz w:val="16"/>
                        <w:szCs w:val="16"/>
                      </w:rPr>
                      <w:instrText xml:space="preserve"> PAGE </w:instrText>
                    </w:r>
                    <w:r w:rsidR="00FC1E95" w:rsidRPr="001D7EF9">
                      <w:rPr>
                        <w:color w:val="7F7F7F" w:themeColor="text1" w:themeTint="80"/>
                        <w:spacing w:val="-5"/>
                        <w:sz w:val="16"/>
                        <w:szCs w:val="16"/>
                      </w:rPr>
                      <w:fldChar w:fldCharType="separate"/>
                    </w:r>
                    <w:r w:rsidR="00FC1E95" w:rsidRPr="001D7EF9">
                      <w:rPr>
                        <w:color w:val="7F7F7F" w:themeColor="text1" w:themeTint="80"/>
                        <w:spacing w:val="-5"/>
                        <w:sz w:val="16"/>
                        <w:szCs w:val="16"/>
                      </w:rPr>
                      <w:t>10</w:t>
                    </w:r>
                    <w:r w:rsidR="00FC1E95" w:rsidRPr="001D7EF9">
                      <w:rPr>
                        <w:color w:val="7F7F7F" w:themeColor="text1" w:themeTint="80"/>
                        <w:spacing w:val="-5"/>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4B96A94" wp14:editId="41D692E5">
              <wp:simplePos x="0" y="0"/>
              <wp:positionH relativeFrom="page">
                <wp:posOffset>771525</wp:posOffset>
              </wp:positionH>
              <wp:positionV relativeFrom="page">
                <wp:posOffset>9489440</wp:posOffset>
              </wp:positionV>
              <wp:extent cx="2694305" cy="18542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43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AD7FE" w14:textId="37ECBF65" w:rsidR="00564108" w:rsidRPr="001D7EF9" w:rsidRDefault="00B60140" w:rsidP="001D7EF9">
                          <w:pPr>
                            <w:spacing w:before="10"/>
                            <w:ind w:left="20"/>
                            <w:jc w:val="both"/>
                            <w:rPr>
                              <w:rFonts w:ascii="Palatino Linotype" w:hAnsi="Palatino Linotype"/>
                              <w:color w:val="7F7F7F" w:themeColor="text1" w:themeTint="80"/>
                              <w:sz w:val="16"/>
                              <w:szCs w:val="18"/>
                            </w:rPr>
                          </w:pPr>
                          <w:r>
                            <w:rPr>
                              <w:rFonts w:ascii="Palatino Linotype" w:hAnsi="Palatino Linotype"/>
                              <w:color w:val="7F7F7F" w:themeColor="text1" w:themeTint="80"/>
                              <w:sz w:val="16"/>
                              <w:szCs w:val="18"/>
                            </w:rPr>
                            <w:t>A</w:t>
                          </w:r>
                          <w:r w:rsidR="001D7EF9" w:rsidRPr="001D7EF9">
                            <w:rPr>
                              <w:rFonts w:ascii="Palatino Linotype" w:hAnsi="Palatino Linotype"/>
                              <w:color w:val="7F7F7F" w:themeColor="text1" w:themeTint="80"/>
                              <w:sz w:val="16"/>
                              <w:szCs w:val="18"/>
                            </w:rPr>
                            <w:t xml:space="preserve">pproved </w:t>
                          </w:r>
                          <w:r w:rsidR="00A774FC">
                            <w:rPr>
                              <w:rFonts w:ascii="Palatino Linotype" w:hAnsi="Palatino Linotype"/>
                              <w:color w:val="7F7F7F" w:themeColor="text1" w:themeTint="80"/>
                              <w:sz w:val="16"/>
                              <w:szCs w:val="18"/>
                            </w:rPr>
                            <w:t xml:space="preserve">19 February </w:t>
                          </w:r>
                          <w:r w:rsidR="00861502">
                            <w:rPr>
                              <w:rFonts w:ascii="Palatino Linotype" w:hAnsi="Palatino Linotype"/>
                              <w:color w:val="7F7F7F" w:themeColor="text1" w:themeTint="80"/>
                              <w:sz w:val="16"/>
                              <w:szCs w:val="18"/>
                            </w:rPr>
                            <w:t>202</w:t>
                          </w:r>
                          <w:r w:rsidR="00A774FC">
                            <w:rPr>
                              <w:rFonts w:ascii="Palatino Linotype" w:hAnsi="Palatino Linotype"/>
                              <w:color w:val="7F7F7F" w:themeColor="text1" w:themeTint="80"/>
                              <w:sz w:val="16"/>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B96A94" id="docshape1" o:spid="_x0000_s1027" type="#_x0000_t202" style="position:absolute;margin-left:60.75pt;margin-top:747.2pt;width:212.15pt;height:1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" filled="f" stroked="f">
              <v:path arrowok="t"/>
              <v:textbox inset="0,0,0,0">
                <w:txbxContent>
                  <w:p w14:paraId="285AD7FE" w14:textId="37ECBF65" w:rsidR="00564108" w:rsidRPr="001D7EF9" w:rsidRDefault="00B60140" w:rsidP="001D7EF9">
                    <w:pPr>
                      <w:spacing w:before="10"/>
                      <w:ind w:left="20"/>
                      <w:jc w:val="both"/>
                      <w:rPr>
                        <w:rFonts w:ascii="Palatino Linotype" w:hAnsi="Palatino Linotype"/>
                        <w:color w:val="7F7F7F" w:themeColor="text1" w:themeTint="80"/>
                        <w:sz w:val="16"/>
                        <w:szCs w:val="18"/>
                      </w:rPr>
                    </w:pPr>
                    <w:r>
                      <w:rPr>
                        <w:rFonts w:ascii="Palatino Linotype" w:hAnsi="Palatino Linotype"/>
                        <w:color w:val="7F7F7F" w:themeColor="text1" w:themeTint="80"/>
                        <w:sz w:val="16"/>
                        <w:szCs w:val="18"/>
                      </w:rPr>
                      <w:t>A</w:t>
                    </w:r>
                    <w:r w:rsidR="001D7EF9" w:rsidRPr="001D7EF9">
                      <w:rPr>
                        <w:rFonts w:ascii="Palatino Linotype" w:hAnsi="Palatino Linotype"/>
                        <w:color w:val="7F7F7F" w:themeColor="text1" w:themeTint="80"/>
                        <w:sz w:val="16"/>
                        <w:szCs w:val="18"/>
                      </w:rPr>
                      <w:t xml:space="preserve">pproved </w:t>
                    </w:r>
                    <w:r w:rsidR="00A774FC">
                      <w:rPr>
                        <w:rFonts w:ascii="Palatino Linotype" w:hAnsi="Palatino Linotype"/>
                        <w:color w:val="7F7F7F" w:themeColor="text1" w:themeTint="80"/>
                        <w:sz w:val="16"/>
                        <w:szCs w:val="18"/>
                      </w:rPr>
                      <w:t xml:space="preserve">19 February </w:t>
                    </w:r>
                    <w:r w:rsidR="00861502">
                      <w:rPr>
                        <w:rFonts w:ascii="Palatino Linotype" w:hAnsi="Palatino Linotype"/>
                        <w:color w:val="7F7F7F" w:themeColor="text1" w:themeTint="80"/>
                        <w:sz w:val="16"/>
                        <w:szCs w:val="18"/>
                      </w:rPr>
                      <w:t>202</w:t>
                    </w:r>
                    <w:r w:rsidR="00A774FC">
                      <w:rPr>
                        <w:rFonts w:ascii="Palatino Linotype" w:hAnsi="Palatino Linotype"/>
                        <w:color w:val="7F7F7F" w:themeColor="text1" w:themeTint="80"/>
                        <w:sz w:val="16"/>
                        <w:szCs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E4FA" w14:textId="77777777" w:rsidR="0056544E" w:rsidRDefault="0056544E">
      <w:r>
        <w:separator/>
      </w:r>
    </w:p>
  </w:footnote>
  <w:footnote w:type="continuationSeparator" w:id="0">
    <w:p w14:paraId="638B8ACC" w14:textId="77777777" w:rsidR="0056544E" w:rsidRDefault="0056544E">
      <w:r>
        <w:continuationSeparator/>
      </w:r>
    </w:p>
  </w:footnote>
  <w:footnote w:type="continuationNotice" w:id="1">
    <w:p w14:paraId="1457FAC1" w14:textId="77777777" w:rsidR="0056544E" w:rsidRDefault="00565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A792" w14:textId="77777777" w:rsidR="00827FD7" w:rsidRDefault="00827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D1B1" w14:textId="77777777" w:rsidR="00827FD7" w:rsidRDefault="00827FD7">
    <w:pPr>
      <w:pStyle w:val="Header"/>
    </w:pPr>
  </w:p>
  <w:p w14:paraId="2E06A3D3" w14:textId="77777777" w:rsidR="00B60140" w:rsidRDefault="00B60140">
    <w:pPr>
      <w:pStyle w:val="Header"/>
    </w:pPr>
  </w:p>
  <w:p w14:paraId="36689734" w14:textId="77777777" w:rsidR="00B60140" w:rsidRDefault="00B60140" w:rsidP="00B60140">
    <w:pPr>
      <w:pStyle w:val="Header"/>
      <w:jc w:val="center"/>
    </w:pPr>
  </w:p>
  <w:p w14:paraId="17A5FC9F" w14:textId="61E682D6" w:rsidR="00B60140" w:rsidRDefault="00B60140" w:rsidP="00B60140">
    <w:pPr>
      <w:pStyle w:val="Header"/>
      <w:jc w:val="center"/>
    </w:pPr>
    <w:r w:rsidRPr="00861502">
      <w:rPr>
        <w:rFonts w:ascii="Palatino Linotype" w:hAnsi="Palatino Linotype"/>
        <w:color w:val="595959" w:themeColor="text1" w:themeTint="A6"/>
        <w:sz w:val="16"/>
        <w:szCs w:val="18"/>
      </w:rPr>
      <w:t>Academic Advising Center Bylaws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7726" w14:textId="77777777" w:rsidR="00827FD7" w:rsidRDefault="00827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609"/>
    <w:multiLevelType w:val="hybridMultilevel"/>
    <w:tmpl w:val="68AADBA8"/>
    <w:lvl w:ilvl="0" w:tplc="F118E40C">
      <w:start w:val="1"/>
      <w:numFmt w:val="upperRoman"/>
      <w:lvlText w:val="%1."/>
      <w:lvlJc w:val="left"/>
      <w:pPr>
        <w:ind w:left="417" w:hanging="197"/>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04090001">
      <w:start w:val="1"/>
      <w:numFmt w:val="bullet"/>
      <w:lvlText w:val=""/>
      <w:lvlJc w:val="left"/>
      <w:pPr>
        <w:ind w:left="277" w:hanging="360"/>
      </w:pPr>
      <w:rPr>
        <w:rFonts w:ascii="Symbol" w:hAnsi="Symbol" w:hint="default"/>
      </w:rPr>
    </w:lvl>
    <w:lvl w:ilvl="2" w:tplc="45F2C0CA">
      <w:numFmt w:val="bullet"/>
      <w:lvlText w:val="•"/>
      <w:lvlJc w:val="left"/>
      <w:pPr>
        <w:ind w:left="500" w:hanging="303"/>
      </w:pPr>
      <w:rPr>
        <w:rFonts w:hint="default"/>
        <w:lang w:val="en-US" w:eastAsia="en-US" w:bidi="ar-SA"/>
      </w:rPr>
    </w:lvl>
    <w:lvl w:ilvl="3" w:tplc="81261326">
      <w:numFmt w:val="bullet"/>
      <w:lvlText w:val="•"/>
      <w:lvlJc w:val="left"/>
      <w:pPr>
        <w:ind w:left="1662" w:hanging="303"/>
      </w:pPr>
      <w:rPr>
        <w:rFonts w:hint="default"/>
        <w:lang w:val="en-US" w:eastAsia="en-US" w:bidi="ar-SA"/>
      </w:rPr>
    </w:lvl>
    <w:lvl w:ilvl="4" w:tplc="0A8E2D56">
      <w:numFmt w:val="bullet"/>
      <w:lvlText w:val="•"/>
      <w:lvlJc w:val="left"/>
      <w:pPr>
        <w:ind w:left="2825" w:hanging="303"/>
      </w:pPr>
      <w:rPr>
        <w:rFonts w:hint="default"/>
        <w:lang w:val="en-US" w:eastAsia="en-US" w:bidi="ar-SA"/>
      </w:rPr>
    </w:lvl>
    <w:lvl w:ilvl="5" w:tplc="A88A656E">
      <w:numFmt w:val="bullet"/>
      <w:lvlText w:val="•"/>
      <w:lvlJc w:val="left"/>
      <w:pPr>
        <w:ind w:left="3987" w:hanging="303"/>
      </w:pPr>
      <w:rPr>
        <w:rFonts w:hint="default"/>
        <w:lang w:val="en-US" w:eastAsia="en-US" w:bidi="ar-SA"/>
      </w:rPr>
    </w:lvl>
    <w:lvl w:ilvl="6" w:tplc="9F0C1D8A">
      <w:numFmt w:val="bullet"/>
      <w:lvlText w:val="•"/>
      <w:lvlJc w:val="left"/>
      <w:pPr>
        <w:ind w:left="5150" w:hanging="303"/>
      </w:pPr>
      <w:rPr>
        <w:rFonts w:hint="default"/>
        <w:lang w:val="en-US" w:eastAsia="en-US" w:bidi="ar-SA"/>
      </w:rPr>
    </w:lvl>
    <w:lvl w:ilvl="7" w:tplc="855A5FC8">
      <w:numFmt w:val="bullet"/>
      <w:lvlText w:val="•"/>
      <w:lvlJc w:val="left"/>
      <w:pPr>
        <w:ind w:left="6312" w:hanging="303"/>
      </w:pPr>
      <w:rPr>
        <w:rFonts w:hint="default"/>
        <w:lang w:val="en-US" w:eastAsia="en-US" w:bidi="ar-SA"/>
      </w:rPr>
    </w:lvl>
    <w:lvl w:ilvl="8" w:tplc="0016BA3E">
      <w:numFmt w:val="bullet"/>
      <w:lvlText w:val="•"/>
      <w:lvlJc w:val="left"/>
      <w:pPr>
        <w:ind w:left="7475" w:hanging="303"/>
      </w:pPr>
      <w:rPr>
        <w:rFonts w:hint="default"/>
        <w:lang w:val="en-US" w:eastAsia="en-US" w:bidi="ar-SA"/>
      </w:rPr>
    </w:lvl>
  </w:abstractNum>
  <w:abstractNum w:abstractNumId="1" w15:restartNumberingAfterBreak="0">
    <w:nsid w:val="0D4127EA"/>
    <w:multiLevelType w:val="hybridMultilevel"/>
    <w:tmpl w:val="F0EA045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16EE6305"/>
    <w:multiLevelType w:val="hybridMultilevel"/>
    <w:tmpl w:val="184C9998"/>
    <w:lvl w:ilvl="0" w:tplc="C71ADCE0">
      <w:start w:val="1"/>
      <w:numFmt w:val="bullet"/>
      <w:lvlText w:val=""/>
      <w:lvlJc w:val="left"/>
      <w:pPr>
        <w:ind w:left="940" w:hanging="360"/>
      </w:pPr>
      <w:rPr>
        <w:rFonts w:ascii="Symbol" w:hAnsi="Symbol" w:hint="default"/>
        <w:sz w:val="18"/>
        <w:szCs w:val="18"/>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17DB608D"/>
    <w:multiLevelType w:val="hybridMultilevel"/>
    <w:tmpl w:val="9F10C4AE"/>
    <w:lvl w:ilvl="0" w:tplc="C5446572">
      <w:start w:val="1"/>
      <w:numFmt w:val="decimal"/>
      <w:lvlText w:val="%1)"/>
      <w:lvlJc w:val="left"/>
      <w:pPr>
        <w:ind w:left="1020" w:hanging="360"/>
      </w:pPr>
    </w:lvl>
    <w:lvl w:ilvl="1" w:tplc="2AE4EBE8">
      <w:start w:val="1"/>
      <w:numFmt w:val="decimal"/>
      <w:lvlText w:val="%2)"/>
      <w:lvlJc w:val="left"/>
      <w:pPr>
        <w:ind w:left="1020" w:hanging="360"/>
      </w:pPr>
    </w:lvl>
    <w:lvl w:ilvl="2" w:tplc="ACD85A74">
      <w:start w:val="1"/>
      <w:numFmt w:val="decimal"/>
      <w:lvlText w:val="%3)"/>
      <w:lvlJc w:val="left"/>
      <w:pPr>
        <w:ind w:left="1020" w:hanging="360"/>
      </w:pPr>
    </w:lvl>
    <w:lvl w:ilvl="3" w:tplc="71F89220">
      <w:start w:val="1"/>
      <w:numFmt w:val="decimal"/>
      <w:lvlText w:val="%4)"/>
      <w:lvlJc w:val="left"/>
      <w:pPr>
        <w:ind w:left="1020" w:hanging="360"/>
      </w:pPr>
    </w:lvl>
    <w:lvl w:ilvl="4" w:tplc="69625596">
      <w:start w:val="1"/>
      <w:numFmt w:val="decimal"/>
      <w:lvlText w:val="%5)"/>
      <w:lvlJc w:val="left"/>
      <w:pPr>
        <w:ind w:left="1020" w:hanging="360"/>
      </w:pPr>
    </w:lvl>
    <w:lvl w:ilvl="5" w:tplc="BD6EA4D4">
      <w:start w:val="1"/>
      <w:numFmt w:val="decimal"/>
      <w:lvlText w:val="%6)"/>
      <w:lvlJc w:val="left"/>
      <w:pPr>
        <w:ind w:left="1020" w:hanging="360"/>
      </w:pPr>
    </w:lvl>
    <w:lvl w:ilvl="6" w:tplc="DD42E9E0">
      <w:start w:val="1"/>
      <w:numFmt w:val="decimal"/>
      <w:lvlText w:val="%7)"/>
      <w:lvlJc w:val="left"/>
      <w:pPr>
        <w:ind w:left="1020" w:hanging="360"/>
      </w:pPr>
    </w:lvl>
    <w:lvl w:ilvl="7" w:tplc="E3689862">
      <w:start w:val="1"/>
      <w:numFmt w:val="decimal"/>
      <w:lvlText w:val="%8)"/>
      <w:lvlJc w:val="left"/>
      <w:pPr>
        <w:ind w:left="1020" w:hanging="360"/>
      </w:pPr>
    </w:lvl>
    <w:lvl w:ilvl="8" w:tplc="5FE8E37E">
      <w:start w:val="1"/>
      <w:numFmt w:val="decimal"/>
      <w:lvlText w:val="%9)"/>
      <w:lvlJc w:val="left"/>
      <w:pPr>
        <w:ind w:left="1020" w:hanging="360"/>
      </w:pPr>
    </w:lvl>
  </w:abstractNum>
  <w:abstractNum w:abstractNumId="4" w15:restartNumberingAfterBreak="0">
    <w:nsid w:val="1AD333FB"/>
    <w:multiLevelType w:val="hybridMultilevel"/>
    <w:tmpl w:val="7D56EE6A"/>
    <w:lvl w:ilvl="0" w:tplc="09789F6A">
      <w:start w:val="1"/>
      <w:numFmt w:val="bullet"/>
      <w:lvlText w:val=""/>
      <w:lvlJc w:val="left"/>
      <w:pPr>
        <w:ind w:left="936" w:hanging="360"/>
      </w:pPr>
      <w:rPr>
        <w:rFonts w:ascii="Symbol" w:hAnsi="Symbol" w:hint="default"/>
        <w:sz w:val="18"/>
        <w:szCs w:val="18"/>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1FFD5FEF"/>
    <w:multiLevelType w:val="hybridMultilevel"/>
    <w:tmpl w:val="4B685E5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20A0437E"/>
    <w:multiLevelType w:val="multilevel"/>
    <w:tmpl w:val="D95E7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F52AA"/>
    <w:multiLevelType w:val="hybridMultilevel"/>
    <w:tmpl w:val="21784226"/>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4214FAF"/>
    <w:multiLevelType w:val="hybridMultilevel"/>
    <w:tmpl w:val="D0AC0108"/>
    <w:lvl w:ilvl="0" w:tplc="FFFFFFFF">
      <w:start w:val="1"/>
      <w:numFmt w:val="lowerLetter"/>
      <w:lvlText w:val="%1)"/>
      <w:lvlJc w:val="left"/>
      <w:pPr>
        <w:ind w:left="990" w:hanging="360"/>
      </w:pPr>
    </w:lvl>
    <w:lvl w:ilvl="1" w:tplc="04090001">
      <w:start w:val="1"/>
      <w:numFmt w:val="bullet"/>
      <w:lvlText w:val=""/>
      <w:lvlJc w:val="left"/>
      <w:pPr>
        <w:ind w:left="940" w:hanging="360"/>
      </w:pPr>
      <w:rPr>
        <w:rFonts w:ascii="Symbol" w:hAnsi="Symbol"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32286AD1"/>
    <w:multiLevelType w:val="hybridMultilevel"/>
    <w:tmpl w:val="DE7E0720"/>
    <w:lvl w:ilvl="0" w:tplc="B8FAD642">
      <w:start w:val="1"/>
      <w:numFmt w:val="bullet"/>
      <w:lvlText w:val=""/>
      <w:lvlJc w:val="left"/>
      <w:pPr>
        <w:ind w:left="940" w:hanging="360"/>
      </w:pPr>
      <w:rPr>
        <w:rFonts w:ascii="Symbol" w:hAnsi="Symbol" w:hint="default"/>
        <w:sz w:val="18"/>
        <w:szCs w:val="18"/>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33F1703B"/>
    <w:multiLevelType w:val="hybridMultilevel"/>
    <w:tmpl w:val="AA88B2A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3E0910EB"/>
    <w:multiLevelType w:val="multilevel"/>
    <w:tmpl w:val="50F05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B02E9"/>
    <w:multiLevelType w:val="hybridMultilevel"/>
    <w:tmpl w:val="BA0AC570"/>
    <w:lvl w:ilvl="0" w:tplc="1760448A">
      <w:numFmt w:val="bullet"/>
      <w:lvlText w:val="·"/>
      <w:lvlJc w:val="left"/>
      <w:pPr>
        <w:ind w:left="820" w:hanging="600"/>
      </w:pPr>
      <w:rPr>
        <w:rFonts w:ascii="Palatino Linotype" w:eastAsia="Times New Roman" w:hAnsi="Palatino Linotype"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44442872"/>
    <w:multiLevelType w:val="multilevel"/>
    <w:tmpl w:val="B0565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54790"/>
    <w:multiLevelType w:val="hybridMultilevel"/>
    <w:tmpl w:val="3432C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3634B"/>
    <w:multiLevelType w:val="hybridMultilevel"/>
    <w:tmpl w:val="059C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1A42"/>
    <w:multiLevelType w:val="hybridMultilevel"/>
    <w:tmpl w:val="30B0446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7" w15:restartNumberingAfterBreak="0">
    <w:nsid w:val="6C3B5DFE"/>
    <w:multiLevelType w:val="multilevel"/>
    <w:tmpl w:val="92729C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D168B"/>
    <w:multiLevelType w:val="hybridMultilevel"/>
    <w:tmpl w:val="04B27C00"/>
    <w:lvl w:ilvl="0" w:tplc="FFFFFFFF">
      <w:start w:val="1"/>
      <w:numFmt w:val="lowerLetter"/>
      <w:lvlText w:val="%1)"/>
      <w:lvlJc w:val="left"/>
      <w:pPr>
        <w:ind w:left="990" w:hanging="360"/>
      </w:pPr>
    </w:lvl>
    <w:lvl w:ilvl="1" w:tplc="849A6B86">
      <w:start w:val="1"/>
      <w:numFmt w:val="bullet"/>
      <w:lvlText w:val=""/>
      <w:lvlJc w:val="left"/>
      <w:pPr>
        <w:ind w:left="940" w:hanging="360"/>
      </w:pPr>
      <w:rPr>
        <w:rFonts w:ascii="Symbol" w:hAnsi="Symbol"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9" w15:restartNumberingAfterBreak="0">
    <w:nsid w:val="797F44E4"/>
    <w:multiLevelType w:val="hybridMultilevel"/>
    <w:tmpl w:val="44D8806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493065237">
    <w:abstractNumId w:val="0"/>
  </w:num>
  <w:num w:numId="2" w16cid:durableId="848299578">
    <w:abstractNumId w:val="6"/>
    <w:lvlOverride w:ilvl="0">
      <w:lvl w:ilvl="0">
        <w:numFmt w:val="bullet"/>
        <w:lvlText w:val=""/>
        <w:lvlJc w:val="left"/>
        <w:pPr>
          <w:tabs>
            <w:tab w:val="num" w:pos="720"/>
          </w:tabs>
          <w:ind w:left="720" w:hanging="360"/>
        </w:pPr>
        <w:rPr>
          <w:rFonts w:ascii="Symbol" w:hAnsi="Symbol" w:hint="default"/>
          <w:sz w:val="20"/>
        </w:rPr>
      </w:lvl>
    </w:lvlOverride>
  </w:num>
  <w:num w:numId="3" w16cid:durableId="1237013744">
    <w:abstractNumId w:val="13"/>
    <w:lvlOverride w:ilvl="0">
      <w:lvl w:ilvl="0">
        <w:numFmt w:val="bullet"/>
        <w:lvlText w:val=""/>
        <w:lvlJc w:val="left"/>
        <w:pPr>
          <w:tabs>
            <w:tab w:val="num" w:pos="720"/>
          </w:tabs>
          <w:ind w:left="720" w:hanging="360"/>
        </w:pPr>
        <w:rPr>
          <w:rFonts w:ascii="Symbol" w:hAnsi="Symbol" w:hint="default"/>
          <w:sz w:val="20"/>
        </w:rPr>
      </w:lvl>
    </w:lvlOverride>
  </w:num>
  <w:num w:numId="4" w16cid:durableId="818569723">
    <w:abstractNumId w:val="17"/>
    <w:lvlOverride w:ilvl="0">
      <w:lvl w:ilvl="0">
        <w:numFmt w:val="bullet"/>
        <w:lvlText w:val=""/>
        <w:lvlJc w:val="left"/>
        <w:pPr>
          <w:tabs>
            <w:tab w:val="num" w:pos="720"/>
          </w:tabs>
          <w:ind w:left="720" w:hanging="360"/>
        </w:pPr>
        <w:rPr>
          <w:rFonts w:ascii="Symbol" w:hAnsi="Symbol" w:hint="default"/>
          <w:sz w:val="20"/>
        </w:rPr>
      </w:lvl>
    </w:lvlOverride>
  </w:num>
  <w:num w:numId="5" w16cid:durableId="1648167527">
    <w:abstractNumId w:val="11"/>
    <w:lvlOverride w:ilvl="0">
      <w:lvl w:ilvl="0">
        <w:numFmt w:val="bullet"/>
        <w:lvlText w:val=""/>
        <w:lvlJc w:val="left"/>
        <w:pPr>
          <w:tabs>
            <w:tab w:val="num" w:pos="720"/>
          </w:tabs>
          <w:ind w:left="720" w:hanging="360"/>
        </w:pPr>
        <w:rPr>
          <w:rFonts w:ascii="Symbol" w:hAnsi="Symbol" w:hint="default"/>
          <w:sz w:val="20"/>
        </w:rPr>
      </w:lvl>
    </w:lvlOverride>
  </w:num>
  <w:num w:numId="6" w16cid:durableId="2004233575">
    <w:abstractNumId w:val="15"/>
  </w:num>
  <w:num w:numId="7" w16cid:durableId="477109385">
    <w:abstractNumId w:val="7"/>
  </w:num>
  <w:num w:numId="8" w16cid:durableId="1596090507">
    <w:abstractNumId w:val="2"/>
  </w:num>
  <w:num w:numId="9" w16cid:durableId="1956476687">
    <w:abstractNumId w:val="9"/>
  </w:num>
  <w:num w:numId="10" w16cid:durableId="565802469">
    <w:abstractNumId w:val="1"/>
  </w:num>
  <w:num w:numId="11" w16cid:durableId="1207182331">
    <w:abstractNumId w:val="16"/>
  </w:num>
  <w:num w:numId="12" w16cid:durableId="1319921275">
    <w:abstractNumId w:val="5"/>
  </w:num>
  <w:num w:numId="13" w16cid:durableId="982197831">
    <w:abstractNumId w:val="14"/>
  </w:num>
  <w:num w:numId="14" w16cid:durableId="1580361641">
    <w:abstractNumId w:val="4"/>
  </w:num>
  <w:num w:numId="15" w16cid:durableId="892430392">
    <w:abstractNumId w:val="19"/>
  </w:num>
  <w:num w:numId="16" w16cid:durableId="434516475">
    <w:abstractNumId w:val="10"/>
  </w:num>
  <w:num w:numId="17" w16cid:durableId="770398617">
    <w:abstractNumId w:val="12"/>
  </w:num>
  <w:num w:numId="18" w16cid:durableId="919606462">
    <w:abstractNumId w:val="8"/>
  </w:num>
  <w:num w:numId="19" w16cid:durableId="1991013239">
    <w:abstractNumId w:val="3"/>
  </w:num>
  <w:num w:numId="20" w16cid:durableId="1397346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08"/>
    <w:rsid w:val="0002146F"/>
    <w:rsid w:val="00021D86"/>
    <w:rsid w:val="00021EF9"/>
    <w:rsid w:val="0002370A"/>
    <w:rsid w:val="00024D28"/>
    <w:rsid w:val="00030FBC"/>
    <w:rsid w:val="00031D62"/>
    <w:rsid w:val="00045A6B"/>
    <w:rsid w:val="000560C3"/>
    <w:rsid w:val="00073904"/>
    <w:rsid w:val="00073F9D"/>
    <w:rsid w:val="0008034B"/>
    <w:rsid w:val="000903B6"/>
    <w:rsid w:val="00095143"/>
    <w:rsid w:val="000969AC"/>
    <w:rsid w:val="000A647D"/>
    <w:rsid w:val="000B033F"/>
    <w:rsid w:val="000E053F"/>
    <w:rsid w:val="000E1E8B"/>
    <w:rsid w:val="000F6D98"/>
    <w:rsid w:val="00101BF2"/>
    <w:rsid w:val="00117922"/>
    <w:rsid w:val="001350BF"/>
    <w:rsid w:val="00142595"/>
    <w:rsid w:val="00143D02"/>
    <w:rsid w:val="0015560A"/>
    <w:rsid w:val="0015742D"/>
    <w:rsid w:val="0015748E"/>
    <w:rsid w:val="0016605E"/>
    <w:rsid w:val="00182A9B"/>
    <w:rsid w:val="001849D9"/>
    <w:rsid w:val="001858DE"/>
    <w:rsid w:val="001A54DD"/>
    <w:rsid w:val="001B17A7"/>
    <w:rsid w:val="001D7EF9"/>
    <w:rsid w:val="001E26D6"/>
    <w:rsid w:val="001E6787"/>
    <w:rsid w:val="001E69B1"/>
    <w:rsid w:val="001E7899"/>
    <w:rsid w:val="00212281"/>
    <w:rsid w:val="00212306"/>
    <w:rsid w:val="00212A90"/>
    <w:rsid w:val="00216FD3"/>
    <w:rsid w:val="00217BCE"/>
    <w:rsid w:val="00224D65"/>
    <w:rsid w:val="00237620"/>
    <w:rsid w:val="00276CB7"/>
    <w:rsid w:val="00290578"/>
    <w:rsid w:val="002954EF"/>
    <w:rsid w:val="00295513"/>
    <w:rsid w:val="002A0B92"/>
    <w:rsid w:val="002A0EE8"/>
    <w:rsid w:val="002A23FF"/>
    <w:rsid w:val="002A5C4C"/>
    <w:rsid w:val="002A5EA8"/>
    <w:rsid w:val="002B6EEC"/>
    <w:rsid w:val="002C21F6"/>
    <w:rsid w:val="002D60B3"/>
    <w:rsid w:val="002E6904"/>
    <w:rsid w:val="002F00C6"/>
    <w:rsid w:val="002F73E1"/>
    <w:rsid w:val="0030585C"/>
    <w:rsid w:val="00307D85"/>
    <w:rsid w:val="00340E06"/>
    <w:rsid w:val="00356FD4"/>
    <w:rsid w:val="003611B9"/>
    <w:rsid w:val="00361C7F"/>
    <w:rsid w:val="003838CB"/>
    <w:rsid w:val="00384E69"/>
    <w:rsid w:val="0038506E"/>
    <w:rsid w:val="00386C18"/>
    <w:rsid w:val="00395A0E"/>
    <w:rsid w:val="00397D2E"/>
    <w:rsid w:val="003A4359"/>
    <w:rsid w:val="003B7917"/>
    <w:rsid w:val="003B7939"/>
    <w:rsid w:val="003C104E"/>
    <w:rsid w:val="003C47BD"/>
    <w:rsid w:val="003E0FAD"/>
    <w:rsid w:val="003F1D56"/>
    <w:rsid w:val="0040748C"/>
    <w:rsid w:val="00407A24"/>
    <w:rsid w:val="00423A38"/>
    <w:rsid w:val="004312E6"/>
    <w:rsid w:val="00446277"/>
    <w:rsid w:val="00463EF7"/>
    <w:rsid w:val="00466232"/>
    <w:rsid w:val="0047516B"/>
    <w:rsid w:val="00480BD7"/>
    <w:rsid w:val="00484152"/>
    <w:rsid w:val="0048555B"/>
    <w:rsid w:val="00486F5C"/>
    <w:rsid w:val="004A0B2C"/>
    <w:rsid w:val="004A689D"/>
    <w:rsid w:val="004C0E42"/>
    <w:rsid w:val="004D0270"/>
    <w:rsid w:val="004D322C"/>
    <w:rsid w:val="004E018D"/>
    <w:rsid w:val="004F115F"/>
    <w:rsid w:val="004F7451"/>
    <w:rsid w:val="005233FD"/>
    <w:rsid w:val="00526082"/>
    <w:rsid w:val="00531B85"/>
    <w:rsid w:val="005374D0"/>
    <w:rsid w:val="00540D19"/>
    <w:rsid w:val="00541E1F"/>
    <w:rsid w:val="0055053D"/>
    <w:rsid w:val="00560ECC"/>
    <w:rsid w:val="005618FB"/>
    <w:rsid w:val="00563EE4"/>
    <w:rsid w:val="00564108"/>
    <w:rsid w:val="0056544E"/>
    <w:rsid w:val="005740D3"/>
    <w:rsid w:val="0057612B"/>
    <w:rsid w:val="00592E91"/>
    <w:rsid w:val="005B19F1"/>
    <w:rsid w:val="005B2B7D"/>
    <w:rsid w:val="005C30F5"/>
    <w:rsid w:val="005E3559"/>
    <w:rsid w:val="005E5665"/>
    <w:rsid w:val="0060191D"/>
    <w:rsid w:val="00602DED"/>
    <w:rsid w:val="0061551B"/>
    <w:rsid w:val="006226A9"/>
    <w:rsid w:val="006265F5"/>
    <w:rsid w:val="0063752D"/>
    <w:rsid w:val="0064302C"/>
    <w:rsid w:val="006481C3"/>
    <w:rsid w:val="0065159C"/>
    <w:rsid w:val="00655B44"/>
    <w:rsid w:val="006564A3"/>
    <w:rsid w:val="00662D57"/>
    <w:rsid w:val="00672F85"/>
    <w:rsid w:val="0068677A"/>
    <w:rsid w:val="00690479"/>
    <w:rsid w:val="00692D4A"/>
    <w:rsid w:val="006A2613"/>
    <w:rsid w:val="006C3BE6"/>
    <w:rsid w:val="006C4400"/>
    <w:rsid w:val="006D5B24"/>
    <w:rsid w:val="006D5F9C"/>
    <w:rsid w:val="006E55D8"/>
    <w:rsid w:val="006F02C0"/>
    <w:rsid w:val="006F0F3E"/>
    <w:rsid w:val="006F506C"/>
    <w:rsid w:val="006F7A1C"/>
    <w:rsid w:val="007055C4"/>
    <w:rsid w:val="0071543F"/>
    <w:rsid w:val="00725823"/>
    <w:rsid w:val="00735E3A"/>
    <w:rsid w:val="0077009B"/>
    <w:rsid w:val="00787779"/>
    <w:rsid w:val="00795078"/>
    <w:rsid w:val="007A4EEC"/>
    <w:rsid w:val="007C7E76"/>
    <w:rsid w:val="007C7EC9"/>
    <w:rsid w:val="007D43B1"/>
    <w:rsid w:val="007D70AC"/>
    <w:rsid w:val="007D7BBC"/>
    <w:rsid w:val="007E1CCD"/>
    <w:rsid w:val="007E536C"/>
    <w:rsid w:val="007E6171"/>
    <w:rsid w:val="007E77B3"/>
    <w:rsid w:val="007F27FE"/>
    <w:rsid w:val="007F4A9C"/>
    <w:rsid w:val="007F56AF"/>
    <w:rsid w:val="00802440"/>
    <w:rsid w:val="00814F79"/>
    <w:rsid w:val="00820CE3"/>
    <w:rsid w:val="00827FD7"/>
    <w:rsid w:val="00861502"/>
    <w:rsid w:val="00867E06"/>
    <w:rsid w:val="0087258D"/>
    <w:rsid w:val="00873884"/>
    <w:rsid w:val="00884E55"/>
    <w:rsid w:val="00890CF2"/>
    <w:rsid w:val="0089636C"/>
    <w:rsid w:val="008A0C25"/>
    <w:rsid w:val="008A79E6"/>
    <w:rsid w:val="008B0A17"/>
    <w:rsid w:val="008B7BF2"/>
    <w:rsid w:val="008D41F9"/>
    <w:rsid w:val="008D768B"/>
    <w:rsid w:val="008E319C"/>
    <w:rsid w:val="008E6807"/>
    <w:rsid w:val="008F51C7"/>
    <w:rsid w:val="00913DB6"/>
    <w:rsid w:val="00917D90"/>
    <w:rsid w:val="0093393A"/>
    <w:rsid w:val="00982B2E"/>
    <w:rsid w:val="00985518"/>
    <w:rsid w:val="00990F8D"/>
    <w:rsid w:val="00997911"/>
    <w:rsid w:val="009A4E51"/>
    <w:rsid w:val="009B7AC3"/>
    <w:rsid w:val="009C1D3D"/>
    <w:rsid w:val="009C3621"/>
    <w:rsid w:val="009D28A9"/>
    <w:rsid w:val="009D3C12"/>
    <w:rsid w:val="00A35C72"/>
    <w:rsid w:val="00A3609D"/>
    <w:rsid w:val="00A37DB3"/>
    <w:rsid w:val="00A44E80"/>
    <w:rsid w:val="00A552DE"/>
    <w:rsid w:val="00A55316"/>
    <w:rsid w:val="00A577EC"/>
    <w:rsid w:val="00A662A0"/>
    <w:rsid w:val="00A774FC"/>
    <w:rsid w:val="00A8327E"/>
    <w:rsid w:val="00A83B13"/>
    <w:rsid w:val="00A92973"/>
    <w:rsid w:val="00AA5F03"/>
    <w:rsid w:val="00AC2B68"/>
    <w:rsid w:val="00AF0DD8"/>
    <w:rsid w:val="00AF5197"/>
    <w:rsid w:val="00B213D2"/>
    <w:rsid w:val="00B223B4"/>
    <w:rsid w:val="00B22F8A"/>
    <w:rsid w:val="00B24251"/>
    <w:rsid w:val="00B37303"/>
    <w:rsid w:val="00B37D97"/>
    <w:rsid w:val="00B5793C"/>
    <w:rsid w:val="00B60140"/>
    <w:rsid w:val="00B66D4E"/>
    <w:rsid w:val="00BA015E"/>
    <w:rsid w:val="00BA3E8C"/>
    <w:rsid w:val="00BC26D1"/>
    <w:rsid w:val="00BC5DE1"/>
    <w:rsid w:val="00BE65EB"/>
    <w:rsid w:val="00BE6E77"/>
    <w:rsid w:val="00BF5F60"/>
    <w:rsid w:val="00BF7F00"/>
    <w:rsid w:val="00C031AD"/>
    <w:rsid w:val="00C1409A"/>
    <w:rsid w:val="00C15326"/>
    <w:rsid w:val="00C23E3A"/>
    <w:rsid w:val="00C253A1"/>
    <w:rsid w:val="00C40F4E"/>
    <w:rsid w:val="00C540D4"/>
    <w:rsid w:val="00C72104"/>
    <w:rsid w:val="00CA105B"/>
    <w:rsid w:val="00CB07F5"/>
    <w:rsid w:val="00CC42C7"/>
    <w:rsid w:val="00CC4A45"/>
    <w:rsid w:val="00CD1F5A"/>
    <w:rsid w:val="00CD4133"/>
    <w:rsid w:val="00CE1E82"/>
    <w:rsid w:val="00D02899"/>
    <w:rsid w:val="00D06BDB"/>
    <w:rsid w:val="00D26740"/>
    <w:rsid w:val="00D321EC"/>
    <w:rsid w:val="00D336F2"/>
    <w:rsid w:val="00D36018"/>
    <w:rsid w:val="00D5163A"/>
    <w:rsid w:val="00D73D12"/>
    <w:rsid w:val="00D9251F"/>
    <w:rsid w:val="00D92DFF"/>
    <w:rsid w:val="00DA4905"/>
    <w:rsid w:val="00DB349E"/>
    <w:rsid w:val="00DB6F39"/>
    <w:rsid w:val="00DC4BFD"/>
    <w:rsid w:val="00DE2F8F"/>
    <w:rsid w:val="00DF4A58"/>
    <w:rsid w:val="00E073B7"/>
    <w:rsid w:val="00E160D9"/>
    <w:rsid w:val="00E209AC"/>
    <w:rsid w:val="00E2220E"/>
    <w:rsid w:val="00E412A1"/>
    <w:rsid w:val="00E42277"/>
    <w:rsid w:val="00E4753C"/>
    <w:rsid w:val="00E556D5"/>
    <w:rsid w:val="00E652F4"/>
    <w:rsid w:val="00E70DC1"/>
    <w:rsid w:val="00E754B5"/>
    <w:rsid w:val="00E760D3"/>
    <w:rsid w:val="00E87450"/>
    <w:rsid w:val="00E97E4B"/>
    <w:rsid w:val="00EB159B"/>
    <w:rsid w:val="00EC55E6"/>
    <w:rsid w:val="00EC5999"/>
    <w:rsid w:val="00ED4120"/>
    <w:rsid w:val="00EE104A"/>
    <w:rsid w:val="00EE1B67"/>
    <w:rsid w:val="00EE7A70"/>
    <w:rsid w:val="00F04EE5"/>
    <w:rsid w:val="00F170AF"/>
    <w:rsid w:val="00F223B8"/>
    <w:rsid w:val="00F66FBC"/>
    <w:rsid w:val="00F6754C"/>
    <w:rsid w:val="00F77CFD"/>
    <w:rsid w:val="00F87786"/>
    <w:rsid w:val="00F97A57"/>
    <w:rsid w:val="00FA75C7"/>
    <w:rsid w:val="00FC1E95"/>
    <w:rsid w:val="00FC3446"/>
    <w:rsid w:val="00FC508F"/>
    <w:rsid w:val="00FC58F0"/>
    <w:rsid w:val="00FD5573"/>
    <w:rsid w:val="00FD7766"/>
    <w:rsid w:val="00FE389B"/>
    <w:rsid w:val="00FE4F5C"/>
    <w:rsid w:val="00FF6176"/>
    <w:rsid w:val="01593B51"/>
    <w:rsid w:val="023A1DAC"/>
    <w:rsid w:val="026EE5AD"/>
    <w:rsid w:val="02AE7694"/>
    <w:rsid w:val="02F50BB2"/>
    <w:rsid w:val="04669585"/>
    <w:rsid w:val="04A4296B"/>
    <w:rsid w:val="07685AB3"/>
    <w:rsid w:val="09BFE162"/>
    <w:rsid w:val="09D61770"/>
    <w:rsid w:val="0A17CD03"/>
    <w:rsid w:val="0A51DE73"/>
    <w:rsid w:val="0A861121"/>
    <w:rsid w:val="0B4FF669"/>
    <w:rsid w:val="0B5DCE6B"/>
    <w:rsid w:val="0CCBC2F7"/>
    <w:rsid w:val="0D107F2F"/>
    <w:rsid w:val="0D1B5402"/>
    <w:rsid w:val="10161D31"/>
    <w:rsid w:val="118E3E5C"/>
    <w:rsid w:val="11E56DA9"/>
    <w:rsid w:val="126EB14F"/>
    <w:rsid w:val="139ED04D"/>
    <w:rsid w:val="150D3D8A"/>
    <w:rsid w:val="162D8EC0"/>
    <w:rsid w:val="16F88216"/>
    <w:rsid w:val="1829BC74"/>
    <w:rsid w:val="18F6F9B7"/>
    <w:rsid w:val="1922A10B"/>
    <w:rsid w:val="19491D60"/>
    <w:rsid w:val="1AAA9613"/>
    <w:rsid w:val="1ADE1E3F"/>
    <w:rsid w:val="1B50B07C"/>
    <w:rsid w:val="1B64EB43"/>
    <w:rsid w:val="1B8CAD8C"/>
    <w:rsid w:val="1BBE753D"/>
    <w:rsid w:val="1CB07E2B"/>
    <w:rsid w:val="1DF6122E"/>
    <w:rsid w:val="1F0B7517"/>
    <w:rsid w:val="1F64B23C"/>
    <w:rsid w:val="20D8E096"/>
    <w:rsid w:val="2134252E"/>
    <w:rsid w:val="213E5909"/>
    <w:rsid w:val="229C52FE"/>
    <w:rsid w:val="247B53E6"/>
    <w:rsid w:val="24FE5575"/>
    <w:rsid w:val="254963D2"/>
    <w:rsid w:val="254F1B6C"/>
    <w:rsid w:val="25B79B83"/>
    <w:rsid w:val="26490F5F"/>
    <w:rsid w:val="27577632"/>
    <w:rsid w:val="27AA51C5"/>
    <w:rsid w:val="283363C5"/>
    <w:rsid w:val="28810494"/>
    <w:rsid w:val="28EB1309"/>
    <w:rsid w:val="29776D68"/>
    <w:rsid w:val="2AC55A6A"/>
    <w:rsid w:val="2AE5DAA5"/>
    <w:rsid w:val="2B07E114"/>
    <w:rsid w:val="2B2AB9D4"/>
    <w:rsid w:val="2C0CB6A5"/>
    <w:rsid w:val="2C573D3A"/>
    <w:rsid w:val="2D6CD261"/>
    <w:rsid w:val="2D7FA199"/>
    <w:rsid w:val="2ECD765B"/>
    <w:rsid w:val="3060F795"/>
    <w:rsid w:val="30AD0EBB"/>
    <w:rsid w:val="32232C15"/>
    <w:rsid w:val="3294321F"/>
    <w:rsid w:val="33A0E77E"/>
    <w:rsid w:val="354489D3"/>
    <w:rsid w:val="36435BD7"/>
    <w:rsid w:val="36989150"/>
    <w:rsid w:val="369C367D"/>
    <w:rsid w:val="36CC9F7D"/>
    <w:rsid w:val="38FAC883"/>
    <w:rsid w:val="3932C052"/>
    <w:rsid w:val="39681B94"/>
    <w:rsid w:val="398AEB51"/>
    <w:rsid w:val="39EB8F11"/>
    <w:rsid w:val="3B36FC2E"/>
    <w:rsid w:val="3BB0E5FE"/>
    <w:rsid w:val="3D2EFF00"/>
    <w:rsid w:val="3EFCB020"/>
    <w:rsid w:val="3FA333DF"/>
    <w:rsid w:val="3FC2EF80"/>
    <w:rsid w:val="41196070"/>
    <w:rsid w:val="415EBFE1"/>
    <w:rsid w:val="41C09CD8"/>
    <w:rsid w:val="41C246CD"/>
    <w:rsid w:val="421D8D34"/>
    <w:rsid w:val="43116342"/>
    <w:rsid w:val="433011C7"/>
    <w:rsid w:val="4369EEA4"/>
    <w:rsid w:val="43CD658B"/>
    <w:rsid w:val="4435D9DA"/>
    <w:rsid w:val="46C1C409"/>
    <w:rsid w:val="46F37393"/>
    <w:rsid w:val="47FFEC7D"/>
    <w:rsid w:val="484552AB"/>
    <w:rsid w:val="48D5CE7F"/>
    <w:rsid w:val="49651701"/>
    <w:rsid w:val="49B3E821"/>
    <w:rsid w:val="4B2D2954"/>
    <w:rsid w:val="4BF9651A"/>
    <w:rsid w:val="4CBEBE32"/>
    <w:rsid w:val="4D726619"/>
    <w:rsid w:val="4E00DFBE"/>
    <w:rsid w:val="4E1A5FC8"/>
    <w:rsid w:val="4E388824"/>
    <w:rsid w:val="4E634567"/>
    <w:rsid w:val="4EB832C1"/>
    <w:rsid w:val="4EEDD555"/>
    <w:rsid w:val="519AE629"/>
    <w:rsid w:val="53687C64"/>
    <w:rsid w:val="53A3F036"/>
    <w:rsid w:val="53D54E6E"/>
    <w:rsid w:val="541D953F"/>
    <w:rsid w:val="548D7429"/>
    <w:rsid w:val="5568A4CC"/>
    <w:rsid w:val="556FA649"/>
    <w:rsid w:val="557DF331"/>
    <w:rsid w:val="56DB90F8"/>
    <w:rsid w:val="575A2CB9"/>
    <w:rsid w:val="578A286C"/>
    <w:rsid w:val="585B3D47"/>
    <w:rsid w:val="58AA21D6"/>
    <w:rsid w:val="5AA65B89"/>
    <w:rsid w:val="5B3558A4"/>
    <w:rsid w:val="5B41C86F"/>
    <w:rsid w:val="5B86DFB2"/>
    <w:rsid w:val="5BC6D34F"/>
    <w:rsid w:val="5CDD98D0"/>
    <w:rsid w:val="5DAFAF63"/>
    <w:rsid w:val="5F4B7FC4"/>
    <w:rsid w:val="6045BEB0"/>
    <w:rsid w:val="60694AE1"/>
    <w:rsid w:val="607F2BC6"/>
    <w:rsid w:val="61546B38"/>
    <w:rsid w:val="61C15845"/>
    <w:rsid w:val="633175A4"/>
    <w:rsid w:val="646CBD51"/>
    <w:rsid w:val="64CAC793"/>
    <w:rsid w:val="65742057"/>
    <w:rsid w:val="666697F4"/>
    <w:rsid w:val="66C3613C"/>
    <w:rsid w:val="672749EB"/>
    <w:rsid w:val="67682112"/>
    <w:rsid w:val="69681FB9"/>
    <w:rsid w:val="6A2D32BC"/>
    <w:rsid w:val="6A3CEE99"/>
    <w:rsid w:val="6B593059"/>
    <w:rsid w:val="6D0695A0"/>
    <w:rsid w:val="6D35A6BD"/>
    <w:rsid w:val="6D794CB5"/>
    <w:rsid w:val="6E6CEF14"/>
    <w:rsid w:val="6E9C17A5"/>
    <w:rsid w:val="702315F5"/>
    <w:rsid w:val="7105F7F2"/>
    <w:rsid w:val="715A0941"/>
    <w:rsid w:val="71A48FD6"/>
    <w:rsid w:val="71E83D74"/>
    <w:rsid w:val="735688A4"/>
    <w:rsid w:val="741AC8F7"/>
    <w:rsid w:val="7493E0A5"/>
    <w:rsid w:val="750FAF47"/>
    <w:rsid w:val="7555D976"/>
    <w:rsid w:val="762B8098"/>
    <w:rsid w:val="7644BDB2"/>
    <w:rsid w:val="76DD97F9"/>
    <w:rsid w:val="79A9702C"/>
    <w:rsid w:val="7A412215"/>
    <w:rsid w:val="7A55E351"/>
    <w:rsid w:val="7B935D68"/>
    <w:rsid w:val="7C2721F4"/>
    <w:rsid w:val="7CA0A132"/>
    <w:rsid w:val="7D9BF52E"/>
    <w:rsid w:val="7DDF3355"/>
    <w:rsid w:val="7E219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6664"/>
  <w15:docId w15:val="{FC9A3538-B94A-9744-A155-8424207C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71543F"/>
    <w:pPr>
      <w:spacing w:beforeLines="120" w:before="288" w:afterLines="120" w:after="288"/>
      <w:outlineLvl w:val="0"/>
    </w:pPr>
    <w:rPr>
      <w:b/>
      <w:bCs/>
      <w:sz w:val="32"/>
      <w:szCs w:val="32"/>
    </w:rPr>
  </w:style>
  <w:style w:type="paragraph" w:styleId="Heading2">
    <w:name w:val="heading 2"/>
    <w:basedOn w:val="Normal"/>
    <w:next w:val="Normal"/>
    <w:link w:val="Heading2Char"/>
    <w:uiPriority w:val="9"/>
    <w:unhideWhenUsed/>
    <w:qFormat/>
    <w:rsid w:val="005260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7390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6F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2146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7"/>
      <w:ind w:left="871" w:right="871"/>
      <w:jc w:val="center"/>
    </w:pPr>
    <w:rPr>
      <w:b/>
      <w:bCs/>
      <w:sz w:val="44"/>
      <w:szCs w:val="44"/>
    </w:rPr>
  </w:style>
  <w:style w:type="paragraph" w:styleId="ListParagraph">
    <w:name w:val="List Paragraph"/>
    <w:basedOn w:val="Normal"/>
    <w:uiPriority w:val="1"/>
    <w:qFormat/>
    <w:pPr>
      <w:ind w:left="2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F5C"/>
    <w:pPr>
      <w:tabs>
        <w:tab w:val="center" w:pos="4680"/>
        <w:tab w:val="right" w:pos="9360"/>
      </w:tabs>
    </w:pPr>
  </w:style>
  <w:style w:type="character" w:customStyle="1" w:styleId="HeaderChar">
    <w:name w:val="Header Char"/>
    <w:basedOn w:val="DefaultParagraphFont"/>
    <w:link w:val="Header"/>
    <w:uiPriority w:val="99"/>
    <w:rsid w:val="00486F5C"/>
    <w:rPr>
      <w:rFonts w:ascii="Times New Roman" w:eastAsia="Times New Roman" w:hAnsi="Times New Roman" w:cs="Times New Roman"/>
    </w:rPr>
  </w:style>
  <w:style w:type="paragraph" w:styleId="Footer">
    <w:name w:val="footer"/>
    <w:basedOn w:val="Normal"/>
    <w:link w:val="FooterChar"/>
    <w:uiPriority w:val="99"/>
    <w:unhideWhenUsed/>
    <w:rsid w:val="00486F5C"/>
    <w:pPr>
      <w:tabs>
        <w:tab w:val="center" w:pos="4680"/>
        <w:tab w:val="right" w:pos="9360"/>
      </w:tabs>
    </w:pPr>
  </w:style>
  <w:style w:type="character" w:customStyle="1" w:styleId="FooterChar">
    <w:name w:val="Footer Char"/>
    <w:basedOn w:val="DefaultParagraphFont"/>
    <w:link w:val="Footer"/>
    <w:uiPriority w:val="99"/>
    <w:rsid w:val="00486F5C"/>
    <w:rPr>
      <w:rFonts w:ascii="Times New Roman" w:eastAsia="Times New Roman" w:hAnsi="Times New Roman" w:cs="Times New Roman"/>
    </w:rPr>
  </w:style>
  <w:style w:type="character" w:customStyle="1" w:styleId="Heading3Char">
    <w:name w:val="Heading 3 Char"/>
    <w:basedOn w:val="DefaultParagraphFont"/>
    <w:link w:val="Heading3"/>
    <w:uiPriority w:val="9"/>
    <w:rsid w:val="0007390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526082"/>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52608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6082"/>
    <w:rPr>
      <w:rFonts w:eastAsiaTheme="minorEastAsia"/>
      <w:color w:val="5A5A5A" w:themeColor="text1" w:themeTint="A5"/>
      <w:spacing w:val="15"/>
    </w:rPr>
  </w:style>
  <w:style w:type="paragraph" w:styleId="TOCHeading">
    <w:name w:val="TOC Heading"/>
    <w:basedOn w:val="Heading1"/>
    <w:next w:val="Normal"/>
    <w:uiPriority w:val="39"/>
    <w:unhideWhenUsed/>
    <w:qFormat/>
    <w:rsid w:val="00BC5DE1"/>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paragraph" w:styleId="TOC2">
    <w:name w:val="toc 2"/>
    <w:basedOn w:val="Normal"/>
    <w:next w:val="Normal"/>
    <w:autoRedefine/>
    <w:uiPriority w:val="39"/>
    <w:unhideWhenUsed/>
    <w:rsid w:val="00827FD7"/>
    <w:pPr>
      <w:tabs>
        <w:tab w:val="right" w:leader="dot" w:pos="9790"/>
      </w:tabs>
      <w:spacing w:after="100"/>
      <w:ind w:left="220"/>
    </w:pPr>
  </w:style>
  <w:style w:type="paragraph" w:styleId="TOC3">
    <w:name w:val="toc 3"/>
    <w:basedOn w:val="Normal"/>
    <w:next w:val="Normal"/>
    <w:autoRedefine/>
    <w:uiPriority w:val="39"/>
    <w:unhideWhenUsed/>
    <w:rsid w:val="00BC5DE1"/>
    <w:pPr>
      <w:spacing w:after="100"/>
      <w:ind w:left="440"/>
    </w:pPr>
  </w:style>
  <w:style w:type="character" w:styleId="Hyperlink">
    <w:name w:val="Hyperlink"/>
    <w:basedOn w:val="DefaultParagraphFont"/>
    <w:uiPriority w:val="99"/>
    <w:unhideWhenUsed/>
    <w:rsid w:val="00BC5DE1"/>
    <w:rPr>
      <w:color w:val="0000FF" w:themeColor="hyperlink"/>
      <w:u w:val="single"/>
    </w:rPr>
  </w:style>
  <w:style w:type="character" w:styleId="UnresolvedMention">
    <w:name w:val="Unresolved Mention"/>
    <w:basedOn w:val="DefaultParagraphFont"/>
    <w:uiPriority w:val="99"/>
    <w:semiHidden/>
    <w:unhideWhenUsed/>
    <w:rsid w:val="002A5EA8"/>
    <w:rPr>
      <w:color w:val="605E5C"/>
      <w:shd w:val="clear" w:color="auto" w:fill="E1DFDD"/>
    </w:rPr>
  </w:style>
  <w:style w:type="character" w:styleId="SubtleEmphasis">
    <w:name w:val="Subtle Emphasis"/>
    <w:basedOn w:val="DefaultParagraphFont"/>
    <w:uiPriority w:val="19"/>
    <w:qFormat/>
    <w:rsid w:val="00BC26D1"/>
    <w:rPr>
      <w:i/>
      <w:iCs/>
      <w:color w:val="404040" w:themeColor="text1" w:themeTint="BF"/>
    </w:rPr>
  </w:style>
  <w:style w:type="character" w:customStyle="1" w:styleId="Heading4Char">
    <w:name w:val="Heading 4 Char"/>
    <w:basedOn w:val="DefaultParagraphFont"/>
    <w:link w:val="Heading4"/>
    <w:uiPriority w:val="9"/>
    <w:rsid w:val="00216FD3"/>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CD4133"/>
    <w:rPr>
      <w:sz w:val="16"/>
      <w:szCs w:val="16"/>
    </w:rPr>
  </w:style>
  <w:style w:type="paragraph" w:styleId="CommentText">
    <w:name w:val="annotation text"/>
    <w:basedOn w:val="Normal"/>
    <w:link w:val="CommentTextChar"/>
    <w:uiPriority w:val="99"/>
    <w:unhideWhenUsed/>
    <w:rsid w:val="00CD4133"/>
    <w:rPr>
      <w:sz w:val="20"/>
      <w:szCs w:val="20"/>
    </w:rPr>
  </w:style>
  <w:style w:type="character" w:customStyle="1" w:styleId="CommentTextChar">
    <w:name w:val="Comment Text Char"/>
    <w:basedOn w:val="DefaultParagraphFont"/>
    <w:link w:val="CommentText"/>
    <w:uiPriority w:val="99"/>
    <w:rsid w:val="00CD4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4133"/>
    <w:rPr>
      <w:b/>
      <w:bCs/>
    </w:rPr>
  </w:style>
  <w:style w:type="character" w:customStyle="1" w:styleId="CommentSubjectChar">
    <w:name w:val="Comment Subject Char"/>
    <w:basedOn w:val="CommentTextChar"/>
    <w:link w:val="CommentSubject"/>
    <w:uiPriority w:val="99"/>
    <w:semiHidden/>
    <w:rsid w:val="00CD4133"/>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8B0A17"/>
  </w:style>
  <w:style w:type="paragraph" w:styleId="Revision">
    <w:name w:val="Revision"/>
    <w:hidden/>
    <w:uiPriority w:val="99"/>
    <w:semiHidden/>
    <w:rsid w:val="00C40F4E"/>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A689D"/>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2146F"/>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86150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79331">
      <w:bodyDiv w:val="1"/>
      <w:marLeft w:val="0"/>
      <w:marRight w:val="0"/>
      <w:marTop w:val="0"/>
      <w:marBottom w:val="0"/>
      <w:divBdr>
        <w:top w:val="none" w:sz="0" w:space="0" w:color="auto"/>
        <w:left w:val="none" w:sz="0" w:space="0" w:color="auto"/>
        <w:bottom w:val="none" w:sz="0" w:space="0" w:color="auto"/>
        <w:right w:val="none" w:sz="0" w:space="0" w:color="auto"/>
      </w:divBdr>
    </w:div>
    <w:div w:id="372851161">
      <w:bodyDiv w:val="1"/>
      <w:marLeft w:val="0"/>
      <w:marRight w:val="0"/>
      <w:marTop w:val="0"/>
      <w:marBottom w:val="0"/>
      <w:divBdr>
        <w:top w:val="none" w:sz="0" w:space="0" w:color="auto"/>
        <w:left w:val="none" w:sz="0" w:space="0" w:color="auto"/>
        <w:bottom w:val="none" w:sz="0" w:space="0" w:color="auto"/>
        <w:right w:val="none" w:sz="0" w:space="0" w:color="auto"/>
      </w:divBdr>
    </w:div>
    <w:div w:id="600797137">
      <w:bodyDiv w:val="1"/>
      <w:marLeft w:val="0"/>
      <w:marRight w:val="0"/>
      <w:marTop w:val="0"/>
      <w:marBottom w:val="0"/>
      <w:divBdr>
        <w:top w:val="none" w:sz="0" w:space="0" w:color="auto"/>
        <w:left w:val="none" w:sz="0" w:space="0" w:color="auto"/>
        <w:bottom w:val="none" w:sz="0" w:space="0" w:color="auto"/>
        <w:right w:val="none" w:sz="0" w:space="0" w:color="auto"/>
      </w:divBdr>
    </w:div>
    <w:div w:id="94997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ising.ufl.edu/manua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2F27FB0EDAF4AA41C5880B871786B" ma:contentTypeVersion="4" ma:contentTypeDescription="Create a new document." ma:contentTypeScope="" ma:versionID="d56da6b4e01a97ac62989652375c8071">
  <xsd:schema xmlns:xsd="http://www.w3.org/2001/XMLSchema" xmlns:xs="http://www.w3.org/2001/XMLSchema" xmlns:p="http://schemas.microsoft.com/office/2006/metadata/properties" xmlns:ns2="1e05b9f3-8bdd-4dab-aaa2-4a36d5da4966" targetNamespace="http://schemas.microsoft.com/office/2006/metadata/properties" ma:root="true" ma:fieldsID="c3c181256c6fb872d6d9290ed3db2763" ns2:_="">
    <xsd:import namespace="1e05b9f3-8bdd-4dab-aaa2-4a36d5da4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5b9f3-8bdd-4dab-aaa2-4a36d5da4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83FC-9F69-4C37-AECE-701E9CC32BCB}">
  <ds:schemaRefs>
    <ds:schemaRef ds:uri="http://schemas.microsoft.com/sharepoint/v3/contenttype/forms"/>
  </ds:schemaRefs>
</ds:datastoreItem>
</file>

<file path=customXml/itemProps2.xml><?xml version="1.0" encoding="utf-8"?>
<ds:datastoreItem xmlns:ds="http://schemas.openxmlformats.org/officeDocument/2006/customXml" ds:itemID="{60D04CCA-53AE-4234-8C1C-A67D8D60F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06A94-AF20-4D17-8608-AF3A3EEE2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5b9f3-8bdd-4dab-aaa2-4a36d5da4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ED490-FCEE-45A5-94AC-2C445824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3683</Words>
  <Characters>20994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24628</CharactersWithSpaces>
  <SharedDoc>false</SharedDoc>
  <HLinks>
    <vt:vector size="120" baseType="variant">
      <vt:variant>
        <vt:i4>1966135</vt:i4>
      </vt:variant>
      <vt:variant>
        <vt:i4>116</vt:i4>
      </vt:variant>
      <vt:variant>
        <vt:i4>0</vt:i4>
      </vt:variant>
      <vt:variant>
        <vt:i4>5</vt:i4>
      </vt:variant>
      <vt:variant>
        <vt:lpwstr/>
      </vt:variant>
      <vt:variant>
        <vt:lpwstr>_Toc115978492</vt:lpwstr>
      </vt:variant>
      <vt:variant>
        <vt:i4>1966135</vt:i4>
      </vt:variant>
      <vt:variant>
        <vt:i4>110</vt:i4>
      </vt:variant>
      <vt:variant>
        <vt:i4>0</vt:i4>
      </vt:variant>
      <vt:variant>
        <vt:i4>5</vt:i4>
      </vt:variant>
      <vt:variant>
        <vt:lpwstr/>
      </vt:variant>
      <vt:variant>
        <vt:lpwstr>_Toc115978491</vt:lpwstr>
      </vt:variant>
      <vt:variant>
        <vt:i4>1966135</vt:i4>
      </vt:variant>
      <vt:variant>
        <vt:i4>104</vt:i4>
      </vt:variant>
      <vt:variant>
        <vt:i4>0</vt:i4>
      </vt:variant>
      <vt:variant>
        <vt:i4>5</vt:i4>
      </vt:variant>
      <vt:variant>
        <vt:lpwstr/>
      </vt:variant>
      <vt:variant>
        <vt:lpwstr>_Toc115978490</vt:lpwstr>
      </vt:variant>
      <vt:variant>
        <vt:i4>2031671</vt:i4>
      </vt:variant>
      <vt:variant>
        <vt:i4>98</vt:i4>
      </vt:variant>
      <vt:variant>
        <vt:i4>0</vt:i4>
      </vt:variant>
      <vt:variant>
        <vt:i4>5</vt:i4>
      </vt:variant>
      <vt:variant>
        <vt:lpwstr/>
      </vt:variant>
      <vt:variant>
        <vt:lpwstr>_Toc115978489</vt:lpwstr>
      </vt:variant>
      <vt:variant>
        <vt:i4>2031671</vt:i4>
      </vt:variant>
      <vt:variant>
        <vt:i4>92</vt:i4>
      </vt:variant>
      <vt:variant>
        <vt:i4>0</vt:i4>
      </vt:variant>
      <vt:variant>
        <vt:i4>5</vt:i4>
      </vt:variant>
      <vt:variant>
        <vt:lpwstr/>
      </vt:variant>
      <vt:variant>
        <vt:lpwstr>_Toc115978488</vt:lpwstr>
      </vt:variant>
      <vt:variant>
        <vt:i4>2031671</vt:i4>
      </vt:variant>
      <vt:variant>
        <vt:i4>86</vt:i4>
      </vt:variant>
      <vt:variant>
        <vt:i4>0</vt:i4>
      </vt:variant>
      <vt:variant>
        <vt:i4>5</vt:i4>
      </vt:variant>
      <vt:variant>
        <vt:lpwstr/>
      </vt:variant>
      <vt:variant>
        <vt:lpwstr>_Toc115978487</vt:lpwstr>
      </vt:variant>
      <vt:variant>
        <vt:i4>2031671</vt:i4>
      </vt:variant>
      <vt:variant>
        <vt:i4>80</vt:i4>
      </vt:variant>
      <vt:variant>
        <vt:i4>0</vt:i4>
      </vt:variant>
      <vt:variant>
        <vt:i4>5</vt:i4>
      </vt:variant>
      <vt:variant>
        <vt:lpwstr/>
      </vt:variant>
      <vt:variant>
        <vt:lpwstr>_Toc115978486</vt:lpwstr>
      </vt:variant>
      <vt:variant>
        <vt:i4>2031671</vt:i4>
      </vt:variant>
      <vt:variant>
        <vt:i4>74</vt:i4>
      </vt:variant>
      <vt:variant>
        <vt:i4>0</vt:i4>
      </vt:variant>
      <vt:variant>
        <vt:i4>5</vt:i4>
      </vt:variant>
      <vt:variant>
        <vt:lpwstr/>
      </vt:variant>
      <vt:variant>
        <vt:lpwstr>_Toc115978485</vt:lpwstr>
      </vt:variant>
      <vt:variant>
        <vt:i4>2031671</vt:i4>
      </vt:variant>
      <vt:variant>
        <vt:i4>68</vt:i4>
      </vt:variant>
      <vt:variant>
        <vt:i4>0</vt:i4>
      </vt:variant>
      <vt:variant>
        <vt:i4>5</vt:i4>
      </vt:variant>
      <vt:variant>
        <vt:lpwstr/>
      </vt:variant>
      <vt:variant>
        <vt:lpwstr>_Toc115978484</vt:lpwstr>
      </vt:variant>
      <vt:variant>
        <vt:i4>2031671</vt:i4>
      </vt:variant>
      <vt:variant>
        <vt:i4>62</vt:i4>
      </vt:variant>
      <vt:variant>
        <vt:i4>0</vt:i4>
      </vt:variant>
      <vt:variant>
        <vt:i4>5</vt:i4>
      </vt:variant>
      <vt:variant>
        <vt:lpwstr/>
      </vt:variant>
      <vt:variant>
        <vt:lpwstr>_Toc115978483</vt:lpwstr>
      </vt:variant>
      <vt:variant>
        <vt:i4>2031671</vt:i4>
      </vt:variant>
      <vt:variant>
        <vt:i4>56</vt:i4>
      </vt:variant>
      <vt:variant>
        <vt:i4>0</vt:i4>
      </vt:variant>
      <vt:variant>
        <vt:i4>5</vt:i4>
      </vt:variant>
      <vt:variant>
        <vt:lpwstr/>
      </vt:variant>
      <vt:variant>
        <vt:lpwstr>_Toc115978482</vt:lpwstr>
      </vt:variant>
      <vt:variant>
        <vt:i4>2031671</vt:i4>
      </vt:variant>
      <vt:variant>
        <vt:i4>50</vt:i4>
      </vt:variant>
      <vt:variant>
        <vt:i4>0</vt:i4>
      </vt:variant>
      <vt:variant>
        <vt:i4>5</vt:i4>
      </vt:variant>
      <vt:variant>
        <vt:lpwstr/>
      </vt:variant>
      <vt:variant>
        <vt:lpwstr>_Toc115978481</vt:lpwstr>
      </vt:variant>
      <vt:variant>
        <vt:i4>2031671</vt:i4>
      </vt:variant>
      <vt:variant>
        <vt:i4>44</vt:i4>
      </vt:variant>
      <vt:variant>
        <vt:i4>0</vt:i4>
      </vt:variant>
      <vt:variant>
        <vt:i4>5</vt:i4>
      </vt:variant>
      <vt:variant>
        <vt:lpwstr/>
      </vt:variant>
      <vt:variant>
        <vt:lpwstr>_Toc115978480</vt:lpwstr>
      </vt:variant>
      <vt:variant>
        <vt:i4>1048631</vt:i4>
      </vt:variant>
      <vt:variant>
        <vt:i4>38</vt:i4>
      </vt:variant>
      <vt:variant>
        <vt:i4>0</vt:i4>
      </vt:variant>
      <vt:variant>
        <vt:i4>5</vt:i4>
      </vt:variant>
      <vt:variant>
        <vt:lpwstr/>
      </vt:variant>
      <vt:variant>
        <vt:lpwstr>_Toc115978479</vt:lpwstr>
      </vt:variant>
      <vt:variant>
        <vt:i4>1048631</vt:i4>
      </vt:variant>
      <vt:variant>
        <vt:i4>32</vt:i4>
      </vt:variant>
      <vt:variant>
        <vt:i4>0</vt:i4>
      </vt:variant>
      <vt:variant>
        <vt:i4>5</vt:i4>
      </vt:variant>
      <vt:variant>
        <vt:lpwstr/>
      </vt:variant>
      <vt:variant>
        <vt:lpwstr>_Toc115978478</vt:lpwstr>
      </vt:variant>
      <vt:variant>
        <vt:i4>1048631</vt:i4>
      </vt:variant>
      <vt:variant>
        <vt:i4>26</vt:i4>
      </vt:variant>
      <vt:variant>
        <vt:i4>0</vt:i4>
      </vt:variant>
      <vt:variant>
        <vt:i4>5</vt:i4>
      </vt:variant>
      <vt:variant>
        <vt:lpwstr/>
      </vt:variant>
      <vt:variant>
        <vt:lpwstr>_Toc115978477</vt:lpwstr>
      </vt:variant>
      <vt:variant>
        <vt:i4>1048631</vt:i4>
      </vt:variant>
      <vt:variant>
        <vt:i4>20</vt:i4>
      </vt:variant>
      <vt:variant>
        <vt:i4>0</vt:i4>
      </vt:variant>
      <vt:variant>
        <vt:i4>5</vt:i4>
      </vt:variant>
      <vt:variant>
        <vt:lpwstr/>
      </vt:variant>
      <vt:variant>
        <vt:lpwstr>_Toc115978476</vt:lpwstr>
      </vt:variant>
      <vt:variant>
        <vt:i4>1048631</vt:i4>
      </vt:variant>
      <vt:variant>
        <vt:i4>14</vt:i4>
      </vt:variant>
      <vt:variant>
        <vt:i4>0</vt:i4>
      </vt:variant>
      <vt:variant>
        <vt:i4>5</vt:i4>
      </vt:variant>
      <vt:variant>
        <vt:lpwstr/>
      </vt:variant>
      <vt:variant>
        <vt:lpwstr>_Toc115978475</vt:lpwstr>
      </vt:variant>
      <vt:variant>
        <vt:i4>1048631</vt:i4>
      </vt:variant>
      <vt:variant>
        <vt:i4>8</vt:i4>
      </vt:variant>
      <vt:variant>
        <vt:i4>0</vt:i4>
      </vt:variant>
      <vt:variant>
        <vt:i4>5</vt:i4>
      </vt:variant>
      <vt:variant>
        <vt:lpwstr/>
      </vt:variant>
      <vt:variant>
        <vt:lpwstr>_Toc115978474</vt:lpwstr>
      </vt:variant>
      <vt:variant>
        <vt:i4>1048631</vt:i4>
      </vt:variant>
      <vt:variant>
        <vt:i4>2</vt:i4>
      </vt:variant>
      <vt:variant>
        <vt:i4>0</vt:i4>
      </vt:variant>
      <vt:variant>
        <vt:i4>5</vt:i4>
      </vt:variant>
      <vt:variant>
        <vt:lpwstr/>
      </vt:variant>
      <vt:variant>
        <vt:lpwstr>_Toc115978473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glord</dc:creator>
  <cp:keywords/>
  <dc:description/>
  <cp:lastModifiedBy>Shields,Dan</cp:lastModifiedBy>
  <cp:revision>2</cp:revision>
  <cp:lastPrinted>2026-01-06T20:52:00Z</cp:lastPrinted>
  <dcterms:created xsi:type="dcterms:W3CDTF">2026-02-25T17:22:00Z</dcterms:created>
  <dcterms:modified xsi:type="dcterms:W3CDTF">2026-02-25T17:22:00Z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2014-09-04T00:00:00Z</vt:filetime>
  </property>
  <property fmtid="{D5CDD505-2E9C-101B-9397-08002B2CF9AE}" pid="3" name="Creator">
    <vt:lpwstr>Microsoft® Word 2010</vt:lpwstr>
  </property>
  <property fmtid="{D5CDD505-2E9C-101B-9397-08002B2CF9AE}" pid="4" name="LastSaved">
    <vt:filetime>2022-09-20T00:00:00Z</vt:filetime>
  </property>
  <property fmtid="{D5CDD505-2E9C-101B-9397-08002B2CF9AE}" pid="5" name="Producer">
    <vt:lpwstr>Microsoft® Word 2010</vt:lpwstr>
  </property>
  <property fmtid="{D5CDD505-2E9C-101B-9397-08002B2CF9AE}" pid="6" name="ContentTypeId">
    <vt:lpwstr>0x010100AEA2F27FB0EDAF4AA41C5880B871786B</vt:lpwstr>
  </property>
</Properties>
</file>